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987"/>
        <w:gridCol w:w="1129"/>
        <w:gridCol w:w="91"/>
        <w:gridCol w:w="1322"/>
        <w:gridCol w:w="996"/>
        <w:gridCol w:w="176"/>
        <w:gridCol w:w="1213"/>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796B5CF3" w:rsidR="000E2994" w:rsidRPr="00C66DE2" w:rsidRDefault="00481808" w:rsidP="000E2994">
            <w:pPr>
              <w:rPr>
                <w:rFonts w:ascii="Arial Narrow" w:hAnsi="Arial Narrow"/>
                <w:color w:val="000000"/>
                <w:sz w:val="20"/>
                <w:szCs w:val="20"/>
              </w:rPr>
            </w:pPr>
            <w:r>
              <w:rPr>
                <w:rFonts w:ascii="Arial Narrow" w:hAnsi="Arial Narrow"/>
                <w:color w:val="000000"/>
                <w:sz w:val="20"/>
                <w:szCs w:val="20"/>
              </w:rPr>
              <w:t>23rd</w:t>
            </w:r>
            <w:r w:rsidR="0029567F">
              <w:rPr>
                <w:rFonts w:ascii="Arial Narrow" w:hAnsi="Arial Narrow"/>
                <w:color w:val="000000"/>
                <w:sz w:val="20"/>
                <w:szCs w:val="20"/>
              </w:rPr>
              <w:t xml:space="preserve"> J</w:t>
            </w:r>
            <w:r w:rsidR="00D52D31">
              <w:rPr>
                <w:rFonts w:ascii="Arial Narrow" w:hAnsi="Arial Narrow"/>
                <w:color w:val="000000"/>
                <w:sz w:val="20"/>
                <w:szCs w:val="20"/>
              </w:rPr>
              <w:t>uly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152BA2D6" w:rsidR="000E2994" w:rsidRPr="00DE1234" w:rsidRDefault="00481808" w:rsidP="000E2994">
            <w:pPr>
              <w:rPr>
                <w:rFonts w:ascii="Arial Narrow" w:hAnsi="Arial Narrow"/>
                <w:b/>
                <w:bCs/>
                <w:color w:val="000000"/>
                <w:sz w:val="20"/>
                <w:szCs w:val="20"/>
              </w:rPr>
            </w:pPr>
            <w:r>
              <w:rPr>
                <w:rFonts w:ascii="Arial Narrow" w:hAnsi="Arial Narrow"/>
                <w:b/>
                <w:bCs/>
                <w:color w:val="000000"/>
                <w:sz w:val="20"/>
                <w:szCs w:val="20"/>
              </w:rPr>
              <w:t xml:space="preserve">Ben Doyle </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3"/>
            <w:tcBorders>
              <w:top w:val="single" w:sz="4" w:space="0" w:color="auto"/>
              <w:left w:val="nil"/>
              <w:bottom w:val="single" w:sz="4" w:space="0" w:color="auto"/>
              <w:right w:val="single" w:sz="4" w:space="0" w:color="000000"/>
            </w:tcBorders>
            <w:shd w:val="clear" w:color="000000" w:fill="FFFFFF"/>
            <w:vAlign w:val="center"/>
            <w:hideMark/>
          </w:tcPr>
          <w:p w14:paraId="37A5B078" w14:textId="5494401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r w:rsidR="00D52D31">
              <w:rPr>
                <w:rFonts w:ascii="Arial Narrow" w:hAnsi="Arial Narrow"/>
                <w:b/>
                <w:bCs/>
                <w:color w:val="000000"/>
                <w:sz w:val="20"/>
                <w:szCs w:val="20"/>
              </w:rPr>
              <w:t>1</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4"/>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3"/>
            <w:tcBorders>
              <w:top w:val="single" w:sz="4" w:space="0" w:color="auto"/>
              <w:left w:val="nil"/>
              <w:bottom w:val="single" w:sz="4" w:space="0" w:color="auto"/>
              <w:right w:val="single" w:sz="4" w:space="0" w:color="000000"/>
            </w:tcBorders>
            <w:shd w:val="clear" w:color="000000" w:fill="FFFFFF"/>
            <w:vAlign w:val="center"/>
            <w:hideMark/>
          </w:tcPr>
          <w:p w14:paraId="7D0E16E5" w14:textId="648B532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r w:rsidR="0029567F">
              <w:rPr>
                <w:rFonts w:ascii="Arial Narrow" w:hAnsi="Arial Narrow"/>
                <w:color w:val="000000"/>
                <w:sz w:val="20"/>
                <w:szCs w:val="20"/>
              </w:rPr>
              <w:t xml:space="preserve"> </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3"/>
            <w:tcBorders>
              <w:top w:val="single" w:sz="4" w:space="0" w:color="auto"/>
              <w:left w:val="nil"/>
              <w:bottom w:val="single" w:sz="4" w:space="0" w:color="auto"/>
              <w:right w:val="single" w:sz="4" w:space="0" w:color="000000"/>
            </w:tcBorders>
            <w:shd w:val="clear" w:color="000000" w:fill="FFFFFF"/>
            <w:vAlign w:val="center"/>
            <w:hideMark/>
          </w:tcPr>
          <w:p w14:paraId="5DBCF472" w14:textId="376F31E1" w:rsidR="000E2994" w:rsidRPr="00DE1234" w:rsidRDefault="000E2994" w:rsidP="00EF0DCF">
            <w:pPr>
              <w:rPr>
                <w:rFonts w:ascii="Arial Narrow" w:hAnsi="Arial Narrow"/>
                <w:b/>
                <w:bCs/>
                <w:color w:val="000000"/>
                <w:sz w:val="20"/>
                <w:szCs w:val="20"/>
              </w:rPr>
            </w:pPr>
            <w:r w:rsidRPr="00DE1234">
              <w:rPr>
                <w:rFonts w:ascii="Arial Narrow" w:hAnsi="Arial Narrow"/>
                <w:b/>
                <w:bCs/>
                <w:color w:val="000000"/>
                <w:sz w:val="20"/>
                <w:szCs w:val="20"/>
              </w:rPr>
              <w:t> </w:t>
            </w:r>
            <w:r w:rsidR="00EF0DCF">
              <w:rPr>
                <w:rFonts w:ascii="Arial Narrow" w:hAnsi="Arial Narrow"/>
                <w:b/>
                <w:bCs/>
                <w:color w:val="000000"/>
                <w:sz w:val="20"/>
                <w:szCs w:val="20"/>
              </w:rPr>
              <w:t xml:space="preserve">Herts &amp; Essex Sports Centre </w:t>
            </w:r>
            <w:r w:rsidR="00481808">
              <w:rPr>
                <w:rFonts w:ascii="Arial Narrow" w:hAnsi="Arial Narrow"/>
                <w:b/>
                <w:bCs/>
                <w:color w:val="000000"/>
                <w:sz w:val="20"/>
                <w:szCs w:val="20"/>
              </w:rPr>
              <w:t>/ Passmores</w:t>
            </w:r>
            <w:r w:rsidR="00EF0DCF">
              <w:rPr>
                <w:rFonts w:ascii="Arial Narrow" w:hAnsi="Arial Narrow"/>
                <w:b/>
                <w:bCs/>
                <w:color w:val="000000"/>
                <w:sz w:val="20"/>
                <w:szCs w:val="20"/>
              </w:rPr>
              <w:t xml:space="preserve"> / Bullfields Park / Burnett Park / Vantorts Park </w:t>
            </w:r>
            <w:r w:rsidR="00481808">
              <w:rPr>
                <w:rFonts w:ascii="Arial Narrow" w:hAnsi="Arial Narrow"/>
                <w:b/>
                <w:bCs/>
                <w:color w:val="000000"/>
                <w:sz w:val="20"/>
                <w:szCs w:val="20"/>
              </w:rPr>
              <w:t xml:space="preserve">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60273519"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7949B5CF" w:rsidR="007D7982" w:rsidRPr="007D7982" w:rsidRDefault="00354FB1"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F</w:t>
            </w:r>
            <w:r w:rsidR="00C66DE2" w:rsidRPr="00C66DE2">
              <w:rPr>
                <w:rFonts w:ascii="Arial Narrow" w:hAnsi="Arial Narrow"/>
                <w:sz w:val="20"/>
                <w:szCs w:val="20"/>
              </w:rPr>
              <w:t>acilities will contain suitable</w:t>
            </w:r>
            <w:r w:rsidR="00C66DE2">
              <w:rPr>
                <w:rFonts w:ascii="Arial Narrow" w:hAnsi="Arial Narrow"/>
                <w:sz w:val="20"/>
                <w:szCs w:val="20"/>
              </w:rPr>
              <w:t xml:space="preserve"> levels of soap and antibacterial gel.</w:t>
            </w:r>
          </w:p>
          <w:p w14:paraId="31379D9B" w14:textId="43ACAAF0" w:rsidR="000E2994" w:rsidRPr="00C66DE2" w:rsidRDefault="00481808"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Coaches</w:t>
            </w:r>
            <w:r w:rsidR="00C66DE2">
              <w:rPr>
                <w:rFonts w:ascii="Arial Narrow" w:hAnsi="Arial Narrow"/>
                <w:sz w:val="20"/>
                <w:szCs w:val="20"/>
              </w:rPr>
              <w:t xml:space="preserve"> will be asked to wash hands</w:t>
            </w:r>
            <w:r w:rsidR="007D7982">
              <w:rPr>
                <w:rFonts w:ascii="Arial Narrow" w:hAnsi="Arial Narrow"/>
                <w:sz w:val="20"/>
                <w:szCs w:val="20"/>
              </w:rPr>
              <w:t xml:space="preserve"> with soap</w:t>
            </w:r>
            <w:r w:rsidR="00C66DE2">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4FDA747C" w:rsidR="00C66DE2" w:rsidRPr="007D7982" w:rsidRDefault="00354FB1"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PPE equipment including masks, sanitiser and gloves will be made available to all staff.</w:t>
            </w:r>
          </w:p>
          <w:p w14:paraId="15C2EA8C" w14:textId="77777777" w:rsidR="007D7982" w:rsidRPr="00354FB1"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p w14:paraId="5E9FE9BE" w14:textId="77777777" w:rsidR="00354FB1" w:rsidRPr="00DB45DC" w:rsidRDefault="00DB45DC"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are reminded to not touch their eyes, nose or mouth if their hands are not clean</w:t>
            </w:r>
          </w:p>
          <w:p w14:paraId="530BF56C" w14:textId="77777777" w:rsidR="00B41A30" w:rsidRPr="00AC04A0"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lettings. </w:t>
            </w:r>
          </w:p>
          <w:p w14:paraId="0CD30402" w14:textId="77777777" w:rsidR="00B41A30" w:rsidRPr="00915DF5"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will be told to self-isolate for 7 days should they find they have a new, persistent cough and/or a </w:t>
            </w:r>
            <w:r>
              <w:rPr>
                <w:rFonts w:ascii="Arial Narrow" w:hAnsi="Arial Narrow"/>
                <w:sz w:val="20"/>
                <w:szCs w:val="20"/>
              </w:rPr>
              <w:lastRenderedPageBreak/>
              <w:t>high temperature or show any other Covid-19 symptoms</w:t>
            </w:r>
          </w:p>
          <w:p w14:paraId="164D770D" w14:textId="77777777" w:rsidR="00B41A30" w:rsidRPr="00354FB1"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4DCFBA6" w14:textId="77777777" w:rsidR="00B41A30" w:rsidRPr="00354FB1"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Protective screening has been fitted to the reception area to reduce the risk of transmission</w:t>
            </w:r>
          </w:p>
          <w:p w14:paraId="1CAEE58D" w14:textId="77777777" w:rsidR="00B41A30" w:rsidRPr="00354FB1"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Additional hand sanitiser units have been installed to allow for increased hand cleaning.</w:t>
            </w:r>
          </w:p>
          <w:p w14:paraId="7CA90851" w14:textId="52269340" w:rsidR="00B41A30" w:rsidRPr="00354FB1"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Queuing signage</w:t>
            </w:r>
            <w:r w:rsidR="00481808">
              <w:rPr>
                <w:rFonts w:ascii="Arial Narrow" w:hAnsi="Arial Narrow"/>
                <w:sz w:val="20"/>
                <w:szCs w:val="20"/>
              </w:rPr>
              <w:t xml:space="preserve"> (cones) </w:t>
            </w:r>
            <w:r>
              <w:rPr>
                <w:rFonts w:ascii="Arial Narrow" w:hAnsi="Arial Narrow"/>
                <w:sz w:val="20"/>
                <w:szCs w:val="20"/>
              </w:rPr>
              <w:t xml:space="preserve">has been added to the floor to ensure members of the public maintain a 2m+ distance while waiting to be served. </w:t>
            </w:r>
          </w:p>
          <w:p w14:paraId="7BB1112B" w14:textId="77777777" w:rsidR="00B41A30" w:rsidRPr="00354FB1"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Only one member of staff will work behind the reception area at one given time to prevent working within close proximity</w:t>
            </w:r>
          </w:p>
          <w:p w14:paraId="5BE90723" w14:textId="02D49903" w:rsidR="00B41A30" w:rsidRPr="00B41A30" w:rsidRDefault="00B41A30" w:rsidP="00B41A3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Children participating in Holiday Camps will be placed in daily bubbles to limit the number of interactions across a day.</w:t>
            </w:r>
            <w:r w:rsidR="00B62E71">
              <w:rPr>
                <w:rFonts w:ascii="Arial Narrow" w:hAnsi="Arial Narrow"/>
                <w:sz w:val="20"/>
                <w:szCs w:val="20"/>
              </w:rPr>
              <w:t xml:space="preserve"> They will also have an allocated area for breaks and lunch with staggered times.</w:t>
            </w:r>
            <w:r w:rsidR="00481808">
              <w:rPr>
                <w:rFonts w:ascii="Arial Narrow" w:hAnsi="Arial Narrow"/>
                <w:sz w:val="20"/>
                <w:szCs w:val="20"/>
              </w:rPr>
              <w:t xml:space="preserve"> The bubbles will contain no more then 15 children to 1 adult. </w:t>
            </w:r>
          </w:p>
          <w:p w14:paraId="7EAB6308" w14:textId="4105AC42" w:rsidR="00B41A30" w:rsidRPr="007D7982" w:rsidRDefault="00B41A30" w:rsidP="00B41A30">
            <w:pPr>
              <w:numPr>
                <w:ilvl w:val="0"/>
                <w:numId w:val="36"/>
              </w:numPr>
              <w:spacing w:before="120" w:after="120"/>
              <w:ind w:left="357" w:hanging="357"/>
              <w:rPr>
                <w:rFonts w:ascii="Arial Narrow" w:hAnsi="Arial Narrow" w:cs="Arial"/>
                <w:sz w:val="20"/>
                <w:szCs w:val="20"/>
              </w:rPr>
            </w:pPr>
          </w:p>
        </w:tc>
        <w:tc>
          <w:tcPr>
            <w:tcW w:w="2879" w:type="dxa"/>
          </w:tcPr>
          <w:p w14:paraId="09BBFAE0" w14:textId="41C78937" w:rsidR="000E2994" w:rsidRPr="009867B8" w:rsidRDefault="00DB45DC" w:rsidP="00DB45DC">
            <w:pPr>
              <w:pStyle w:val="ListParagraph"/>
              <w:numPr>
                <w:ilvl w:val="0"/>
                <w:numId w:val="36"/>
              </w:numPr>
              <w:spacing w:before="120"/>
              <w:rPr>
                <w:rFonts w:ascii="Arial Narrow" w:hAnsi="Arial Narrow"/>
                <w:sz w:val="20"/>
                <w:szCs w:val="20"/>
              </w:rPr>
            </w:pPr>
            <w:r w:rsidRPr="009867B8">
              <w:rPr>
                <w:rFonts w:ascii="Arial Narrow" w:hAnsi="Arial Narrow"/>
                <w:sz w:val="20"/>
                <w:szCs w:val="20"/>
              </w:rPr>
              <w:lastRenderedPageBreak/>
              <w:t>In the case of a positive result for COVID-19 for a staff member we will immediately request a test, the staff member will self-isolate until the results are known and if positive will continue to isolate for 7 days. We will also support the NHS Test &amp; Trace service.</w:t>
            </w:r>
          </w:p>
          <w:p w14:paraId="6E76F97D" w14:textId="3A6FD64B" w:rsidR="00DB45DC" w:rsidRPr="009867B8" w:rsidRDefault="00DB45DC" w:rsidP="00DB45DC">
            <w:pPr>
              <w:pStyle w:val="ListParagraph"/>
              <w:numPr>
                <w:ilvl w:val="0"/>
                <w:numId w:val="36"/>
              </w:numPr>
              <w:spacing w:before="120"/>
              <w:rPr>
                <w:rFonts w:ascii="Arial Narrow" w:hAnsi="Arial Narrow"/>
                <w:sz w:val="20"/>
                <w:szCs w:val="20"/>
              </w:rPr>
            </w:pPr>
            <w:r w:rsidRPr="009867B8">
              <w:rPr>
                <w:rFonts w:ascii="Arial Narrow" w:hAnsi="Arial Narrow"/>
                <w:sz w:val="20"/>
                <w:szCs w:val="20"/>
              </w:rPr>
              <w:t xml:space="preserve">In the case of a positive result for a child during our Holiday Camps we will immediately close the bubble in which the child has attended. We will then support the NHS Test &amp; Trace service. Any staff members working within this bubble will be advised to be tested. They will </w:t>
            </w:r>
            <w:r w:rsidR="00B41A30" w:rsidRPr="009867B8">
              <w:rPr>
                <w:rFonts w:ascii="Arial Narrow" w:hAnsi="Arial Narrow"/>
                <w:sz w:val="20"/>
                <w:szCs w:val="20"/>
              </w:rPr>
              <w:t>also be</w:t>
            </w:r>
            <w:r w:rsidRPr="009867B8">
              <w:rPr>
                <w:rFonts w:ascii="Arial Narrow" w:hAnsi="Arial Narrow"/>
                <w:sz w:val="20"/>
                <w:szCs w:val="20"/>
              </w:rPr>
              <w:t xml:space="preserve"> advised to </w:t>
            </w:r>
            <w:r w:rsidR="00B41A30" w:rsidRPr="009867B8">
              <w:rPr>
                <w:rFonts w:ascii="Arial Narrow" w:hAnsi="Arial Narrow"/>
                <w:sz w:val="20"/>
                <w:szCs w:val="20"/>
              </w:rPr>
              <w:t xml:space="preserve">self-isolate for 14 days. Should the result of their test be negative they will be </w:t>
            </w:r>
            <w:r w:rsidR="00B41A30" w:rsidRPr="009867B8">
              <w:rPr>
                <w:rFonts w:ascii="Arial Narrow" w:hAnsi="Arial Narrow"/>
                <w:sz w:val="20"/>
                <w:szCs w:val="20"/>
              </w:rPr>
              <w:lastRenderedPageBreak/>
              <w:t>allowed to return to work with immediate effect.</w:t>
            </w:r>
          </w:p>
          <w:p w14:paraId="0B940D0A" w14:textId="77777777" w:rsidR="000E2994" w:rsidRPr="00766991" w:rsidRDefault="000E2994" w:rsidP="00263D6F">
            <w:pPr>
              <w:spacing w:before="120"/>
              <w:rPr>
                <w:rFonts w:ascii="Arial Narrow" w:hAnsi="Arial Narrow"/>
                <w:color w:val="FF0000"/>
                <w:sz w:val="20"/>
                <w:szCs w:val="20"/>
              </w:rPr>
            </w:pPr>
          </w:p>
        </w:tc>
        <w:tc>
          <w:tcPr>
            <w:tcW w:w="1345" w:type="dxa"/>
          </w:tcPr>
          <w:p w14:paraId="49C4EBCF" w14:textId="77777777" w:rsidR="000E2994" w:rsidRPr="002A19E8" w:rsidRDefault="000E2994" w:rsidP="00263D6F">
            <w:pPr>
              <w:spacing w:before="120"/>
              <w:rPr>
                <w:rFonts w:ascii="Arial Narrow" w:hAnsi="Arial Narrow"/>
                <w:color w:val="FF0000"/>
                <w:sz w:val="12"/>
                <w:szCs w:val="20"/>
              </w:rPr>
            </w:pPr>
          </w:p>
          <w:p w14:paraId="2297405D" w14:textId="7C467150" w:rsidR="000E2994" w:rsidRPr="001B1C8C" w:rsidRDefault="00EF0DCF" w:rsidP="00263D6F">
            <w:pPr>
              <w:spacing w:before="120"/>
              <w:rPr>
                <w:rFonts w:ascii="Arial Narrow" w:hAnsi="Arial Narrow"/>
                <w:color w:val="FF0000"/>
                <w:sz w:val="20"/>
                <w:szCs w:val="20"/>
              </w:rPr>
            </w:pPr>
            <w:r>
              <w:rPr>
                <w:rFonts w:ascii="Arial Narrow" w:hAnsi="Arial Narrow"/>
                <w:sz w:val="20"/>
                <w:szCs w:val="20"/>
              </w:rPr>
              <w:t>B.D</w:t>
            </w:r>
          </w:p>
        </w:tc>
        <w:tc>
          <w:tcPr>
            <w:tcW w:w="1496" w:type="dxa"/>
          </w:tcPr>
          <w:p w14:paraId="1F8CF34C" w14:textId="77777777" w:rsidR="000E2994" w:rsidRDefault="000E2994" w:rsidP="00263D6F">
            <w:pPr>
              <w:spacing w:before="120"/>
              <w:jc w:val="center"/>
              <w:rPr>
                <w:rFonts w:ascii="Arial Narrow" w:hAnsi="Arial Narrow"/>
                <w:sz w:val="20"/>
                <w:szCs w:val="20"/>
              </w:rPr>
            </w:pPr>
          </w:p>
          <w:p w14:paraId="7D5E7755" w14:textId="77777777" w:rsidR="000E2994" w:rsidRPr="002308BD" w:rsidRDefault="000E2994" w:rsidP="00263D6F">
            <w:pPr>
              <w:spacing w:before="120"/>
              <w:jc w:val="center"/>
              <w:rPr>
                <w:rFonts w:ascii="Arial Narrow" w:hAnsi="Arial Narrow"/>
                <w:sz w:val="20"/>
                <w:szCs w:val="20"/>
              </w:rPr>
            </w:pP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1"/>
    </w:tbl>
    <w:p w14:paraId="08FCCF75" w14:textId="654E15C9" w:rsidR="00354FB1" w:rsidRDefault="00354FB1" w:rsidP="000E2994"/>
    <w:p w14:paraId="65AF6BAE" w14:textId="77777777" w:rsidR="00354FB1" w:rsidRDefault="00354FB1" w:rsidP="000E2994"/>
    <w:p w14:paraId="2DB15094" w14:textId="15F2DF40" w:rsidR="00961C43" w:rsidRDefault="00961C43"/>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DC6C90">
        <w:trPr>
          <w:trHeight w:val="711"/>
        </w:trPr>
        <w:tc>
          <w:tcPr>
            <w:tcW w:w="1560" w:type="dxa"/>
            <w:vMerge w:val="restart"/>
            <w:shd w:val="clear" w:color="auto" w:fill="D9D9D9" w:themeFill="background1" w:themeFillShade="D9"/>
          </w:tcPr>
          <w:p w14:paraId="79DD09BA" w14:textId="08CFF9DD" w:rsidR="00961C43" w:rsidRPr="002308BD" w:rsidRDefault="00961C43" w:rsidP="00DC6C90">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DC6C9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DC6C90">
        <w:trPr>
          <w:trHeight w:val="300"/>
        </w:trPr>
        <w:tc>
          <w:tcPr>
            <w:tcW w:w="1560" w:type="dxa"/>
            <w:vMerge/>
            <w:shd w:val="clear" w:color="auto" w:fill="D9D9D9" w:themeFill="background1" w:themeFillShade="D9"/>
          </w:tcPr>
          <w:p w14:paraId="2C8382B2" w14:textId="77777777" w:rsidR="00961C43" w:rsidRPr="002308BD" w:rsidRDefault="00961C43" w:rsidP="00DC6C90">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DC6C90">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DC6C90">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DC6C90">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DC6C90">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DC6C90">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B7011F">
        <w:trPr>
          <w:trHeight w:val="1815"/>
        </w:trPr>
        <w:tc>
          <w:tcPr>
            <w:tcW w:w="1560" w:type="dxa"/>
          </w:tcPr>
          <w:p w14:paraId="51502AA3" w14:textId="77777777" w:rsidR="00926974" w:rsidRDefault="00926974" w:rsidP="00B7011F">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lastRenderedPageBreak/>
              <w:t xml:space="preserve">Employee travel plans </w:t>
            </w:r>
          </w:p>
        </w:tc>
        <w:tc>
          <w:tcPr>
            <w:tcW w:w="1842" w:type="dxa"/>
          </w:tcPr>
          <w:p w14:paraId="0B8088C2" w14:textId="77777777" w:rsidR="00926974" w:rsidRDefault="00926974" w:rsidP="00B7011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client, public </w:t>
            </w:r>
          </w:p>
        </w:tc>
        <w:tc>
          <w:tcPr>
            <w:tcW w:w="426" w:type="dxa"/>
          </w:tcPr>
          <w:p w14:paraId="5D0B3046"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3</w:t>
            </w:r>
          </w:p>
        </w:tc>
        <w:tc>
          <w:tcPr>
            <w:tcW w:w="425" w:type="dxa"/>
          </w:tcPr>
          <w:p w14:paraId="0C1B9811"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A577A7" w14:textId="77777777" w:rsidR="00926974" w:rsidRPr="008E6935" w:rsidRDefault="00926974" w:rsidP="00B7011F">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7BEC1356" w14:textId="77777777" w:rsidR="00926974" w:rsidRDefault="00926974" w:rsidP="00B7011F">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ask employees to inform us if they are leaving the country.</w:t>
            </w:r>
          </w:p>
          <w:p w14:paraId="2AAEC9FF" w14:textId="77777777" w:rsidR="00926974" w:rsidRDefault="00926974" w:rsidP="00B7011F">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government guidance in line with the area / country that they are visiting. </w:t>
            </w:r>
          </w:p>
          <w:p w14:paraId="0E8809F1" w14:textId="77777777" w:rsidR="00926974" w:rsidRDefault="00926974" w:rsidP="00B7011F">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13F20EE9" w14:textId="77777777" w:rsidR="00926974" w:rsidRDefault="00926974" w:rsidP="00B7011F">
            <w:pPr>
              <w:spacing w:before="120"/>
              <w:rPr>
                <w:rFonts w:ascii="Arial Narrow" w:hAnsi="Arial Narrow"/>
                <w:color w:val="FF0000"/>
                <w:sz w:val="20"/>
                <w:szCs w:val="20"/>
              </w:rPr>
            </w:pPr>
          </w:p>
        </w:tc>
        <w:tc>
          <w:tcPr>
            <w:tcW w:w="1345" w:type="dxa"/>
          </w:tcPr>
          <w:p w14:paraId="4832C880" w14:textId="0C04A240" w:rsidR="00926974" w:rsidRPr="009867B8" w:rsidRDefault="00EF0DCF" w:rsidP="00B7011F">
            <w:pPr>
              <w:spacing w:before="120"/>
              <w:rPr>
                <w:rFonts w:ascii="Arial Narrow" w:hAnsi="Arial Narrow"/>
                <w:sz w:val="12"/>
                <w:szCs w:val="20"/>
              </w:rPr>
            </w:pPr>
            <w:r>
              <w:rPr>
                <w:rFonts w:ascii="Arial Narrow" w:hAnsi="Arial Narrow"/>
                <w:sz w:val="20"/>
                <w:szCs w:val="20"/>
              </w:rPr>
              <w:t xml:space="preserve"> B.D</w:t>
            </w:r>
          </w:p>
        </w:tc>
        <w:tc>
          <w:tcPr>
            <w:tcW w:w="1496" w:type="dxa"/>
          </w:tcPr>
          <w:p w14:paraId="5F42B7C1" w14:textId="77777777" w:rsidR="00926974" w:rsidRDefault="00926974" w:rsidP="00B7011F">
            <w:pPr>
              <w:spacing w:before="120"/>
              <w:jc w:val="center"/>
              <w:rPr>
                <w:rFonts w:ascii="Arial Narrow" w:hAnsi="Arial Narrow"/>
                <w:sz w:val="20"/>
                <w:szCs w:val="20"/>
              </w:rPr>
            </w:pPr>
          </w:p>
        </w:tc>
        <w:tc>
          <w:tcPr>
            <w:tcW w:w="448" w:type="dxa"/>
          </w:tcPr>
          <w:p w14:paraId="1D905E7A"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B7011F">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B7011F">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503C57">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503C57">
            <w:pPr>
              <w:spacing w:before="120"/>
              <w:rPr>
                <w:rFonts w:ascii="Arial Narrow" w:hAnsi="Arial Narrow"/>
                <w:sz w:val="20"/>
                <w:szCs w:val="20"/>
              </w:rPr>
            </w:pPr>
          </w:p>
        </w:tc>
        <w:tc>
          <w:tcPr>
            <w:tcW w:w="1842" w:type="dxa"/>
          </w:tcPr>
          <w:p w14:paraId="36038483" w14:textId="39DCA183" w:rsidR="00E84F55" w:rsidRDefault="00E84F55"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C04A0">
              <w:rPr>
                <w:rFonts w:ascii="Arial Narrow" w:hAnsi="Arial Narrow" w:cs="Arial"/>
                <w:sz w:val="20"/>
                <w:szCs w:val="20"/>
              </w:rPr>
              <w:t>Employees, client</w:t>
            </w:r>
          </w:p>
          <w:p w14:paraId="3FFF6AA2" w14:textId="77777777" w:rsidR="00E84F55" w:rsidRPr="002308BD" w:rsidRDefault="00E84F55" w:rsidP="00503C57">
            <w:pPr>
              <w:spacing w:before="120"/>
              <w:rPr>
                <w:rFonts w:ascii="Arial Narrow" w:hAnsi="Arial Narrow"/>
                <w:sz w:val="20"/>
                <w:szCs w:val="20"/>
              </w:rPr>
            </w:pPr>
          </w:p>
        </w:tc>
        <w:tc>
          <w:tcPr>
            <w:tcW w:w="426" w:type="dxa"/>
          </w:tcPr>
          <w:p w14:paraId="44AAA8E9" w14:textId="5562C27C" w:rsidR="00E84F55" w:rsidRDefault="00AC04A0" w:rsidP="00503C57">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503C57">
            <w:pPr>
              <w:spacing w:before="120"/>
              <w:rPr>
                <w:rFonts w:ascii="Arial Narrow" w:hAnsi="Arial Narrow"/>
                <w:sz w:val="20"/>
                <w:szCs w:val="20"/>
              </w:rPr>
            </w:pPr>
          </w:p>
        </w:tc>
        <w:tc>
          <w:tcPr>
            <w:tcW w:w="425" w:type="dxa"/>
          </w:tcPr>
          <w:p w14:paraId="51CE4BC5" w14:textId="55FF0C9B" w:rsidR="00E84F55" w:rsidRDefault="00AC04A0" w:rsidP="00503C57">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503C57">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503C57">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503C57">
            <w:pPr>
              <w:spacing w:before="120"/>
              <w:rPr>
                <w:rFonts w:ascii="Arial Narrow" w:hAnsi="Arial Narrow"/>
                <w:sz w:val="20"/>
                <w:szCs w:val="20"/>
              </w:rPr>
            </w:pPr>
          </w:p>
        </w:tc>
        <w:tc>
          <w:tcPr>
            <w:tcW w:w="3260" w:type="dxa"/>
          </w:tcPr>
          <w:p w14:paraId="01E08F72" w14:textId="33599C7F"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campaign posters will be displayed in the welfare areas and in suitable places around site. </w:t>
            </w:r>
          </w:p>
          <w:p w14:paraId="10A26CE2" w14:textId="77777777" w:rsidR="00E84F55" w:rsidRPr="00B41A30" w:rsidRDefault="00AC04A0" w:rsidP="00354FB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 government</w:t>
            </w:r>
            <w:r w:rsidR="00354FB1">
              <w:rPr>
                <w:rFonts w:ascii="Arial Narrow" w:hAnsi="Arial Narrow"/>
                <w:sz w:val="20"/>
                <w:szCs w:val="20"/>
              </w:rPr>
              <w:t>, Public Health England and</w:t>
            </w:r>
            <w:r>
              <w:rPr>
                <w:rFonts w:ascii="Arial Narrow" w:hAnsi="Arial Narrow"/>
                <w:sz w:val="20"/>
                <w:szCs w:val="20"/>
              </w:rPr>
              <w:t xml:space="preserve"> WHO guidance as and when it is available. </w:t>
            </w:r>
          </w:p>
          <w:p w14:paraId="1EEBB72C" w14:textId="25D60741" w:rsidR="00B41A30" w:rsidRPr="00AC04A0" w:rsidRDefault="00B41A30" w:rsidP="00354FB1">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Specific posters have been placed around the Sports Centre with all relevant information.</w:t>
            </w:r>
          </w:p>
        </w:tc>
        <w:tc>
          <w:tcPr>
            <w:tcW w:w="2879" w:type="dxa"/>
          </w:tcPr>
          <w:p w14:paraId="53DED3A6" w14:textId="77777777" w:rsidR="00E84F55" w:rsidRDefault="00E84F55" w:rsidP="00503C57">
            <w:pPr>
              <w:spacing w:before="120"/>
              <w:rPr>
                <w:rFonts w:ascii="Arial Narrow" w:hAnsi="Arial Narrow"/>
                <w:color w:val="FF0000"/>
                <w:sz w:val="20"/>
                <w:szCs w:val="20"/>
              </w:rPr>
            </w:pPr>
            <w:r>
              <w:rPr>
                <w:rFonts w:ascii="Arial Narrow" w:hAnsi="Arial Narrow"/>
                <w:color w:val="FF0000"/>
                <w:sz w:val="20"/>
                <w:szCs w:val="20"/>
              </w:rPr>
              <w:t xml:space="preserve"> </w:t>
            </w:r>
          </w:p>
          <w:p w14:paraId="266A6EC8" w14:textId="77777777" w:rsidR="00E84F55" w:rsidRPr="00766991" w:rsidRDefault="00E84F55" w:rsidP="00503C57">
            <w:pPr>
              <w:spacing w:before="120"/>
              <w:rPr>
                <w:rFonts w:ascii="Arial Narrow" w:hAnsi="Arial Narrow"/>
                <w:color w:val="FF0000"/>
                <w:sz w:val="20"/>
                <w:szCs w:val="20"/>
              </w:rPr>
            </w:pPr>
          </w:p>
        </w:tc>
        <w:tc>
          <w:tcPr>
            <w:tcW w:w="1345" w:type="dxa"/>
          </w:tcPr>
          <w:p w14:paraId="5C28C293" w14:textId="7D99E149" w:rsidR="00E84F55" w:rsidRPr="009867B8" w:rsidRDefault="00EF0DCF" w:rsidP="00503C57">
            <w:pPr>
              <w:spacing w:before="120"/>
              <w:rPr>
                <w:rFonts w:ascii="Arial Narrow" w:hAnsi="Arial Narrow"/>
                <w:sz w:val="20"/>
                <w:szCs w:val="20"/>
              </w:rPr>
            </w:pPr>
            <w:r>
              <w:rPr>
                <w:rFonts w:ascii="Arial Narrow" w:hAnsi="Arial Narrow"/>
                <w:sz w:val="20"/>
                <w:szCs w:val="20"/>
              </w:rPr>
              <w:t>B.D</w:t>
            </w:r>
          </w:p>
          <w:p w14:paraId="22BD6C07" w14:textId="77777777" w:rsidR="00E84F55" w:rsidRPr="009867B8" w:rsidRDefault="00E84F55" w:rsidP="00503C57">
            <w:pPr>
              <w:spacing w:before="120"/>
              <w:rPr>
                <w:rFonts w:ascii="Arial Narrow" w:hAnsi="Arial Narrow"/>
                <w:sz w:val="20"/>
                <w:szCs w:val="20"/>
              </w:rPr>
            </w:pPr>
          </w:p>
        </w:tc>
        <w:tc>
          <w:tcPr>
            <w:tcW w:w="1496" w:type="dxa"/>
          </w:tcPr>
          <w:p w14:paraId="57E60E3A" w14:textId="77777777" w:rsidR="00E84F55" w:rsidRDefault="00E84F55" w:rsidP="00503C57">
            <w:pPr>
              <w:spacing w:before="120"/>
              <w:jc w:val="center"/>
              <w:rPr>
                <w:rFonts w:ascii="Arial Narrow" w:hAnsi="Arial Narrow"/>
                <w:sz w:val="20"/>
                <w:szCs w:val="20"/>
              </w:rPr>
            </w:pPr>
          </w:p>
          <w:p w14:paraId="2FBC9E10" w14:textId="77777777" w:rsidR="00E84F55" w:rsidRPr="002308BD" w:rsidRDefault="00E84F55" w:rsidP="00503C57">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503C57">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503C57">
            <w:pPr>
              <w:spacing w:before="120"/>
              <w:rPr>
                <w:rFonts w:ascii="Arial Narrow" w:hAnsi="Arial Narrow"/>
                <w:color w:val="FFFFFF" w:themeColor="background1"/>
                <w:sz w:val="20"/>
                <w:szCs w:val="20"/>
              </w:rPr>
            </w:pPr>
          </w:p>
        </w:tc>
      </w:tr>
      <w:tr w:rsidR="00B62E71" w:rsidRPr="0082735D" w14:paraId="6ECF9DB0" w14:textId="77777777" w:rsidTr="00B62E71">
        <w:trPr>
          <w:trHeight w:val="1815"/>
        </w:trPr>
        <w:tc>
          <w:tcPr>
            <w:tcW w:w="1560" w:type="dxa"/>
          </w:tcPr>
          <w:p w14:paraId="09E85DAE" w14:textId="03DF32B8" w:rsidR="00B62E71" w:rsidRDefault="00B62E71"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Handling of Food &amp; Beverages</w:t>
            </w:r>
          </w:p>
        </w:tc>
        <w:tc>
          <w:tcPr>
            <w:tcW w:w="1842" w:type="dxa"/>
          </w:tcPr>
          <w:p w14:paraId="325E7F81" w14:textId="24A96A07" w:rsidR="00B62E71" w:rsidRDefault="00B62E71"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Public</w:t>
            </w:r>
          </w:p>
        </w:tc>
        <w:tc>
          <w:tcPr>
            <w:tcW w:w="426" w:type="dxa"/>
          </w:tcPr>
          <w:p w14:paraId="6E4E408B" w14:textId="67FDFB0D" w:rsidR="00B62E71" w:rsidRDefault="00B62E71" w:rsidP="00503C57">
            <w:pPr>
              <w:spacing w:before="120"/>
              <w:jc w:val="center"/>
              <w:rPr>
                <w:rFonts w:ascii="Arial Narrow" w:hAnsi="Arial Narrow"/>
                <w:sz w:val="20"/>
                <w:szCs w:val="20"/>
              </w:rPr>
            </w:pPr>
            <w:r>
              <w:rPr>
                <w:rFonts w:ascii="Arial Narrow" w:hAnsi="Arial Narrow"/>
                <w:sz w:val="20"/>
                <w:szCs w:val="20"/>
              </w:rPr>
              <w:t>2</w:t>
            </w:r>
          </w:p>
        </w:tc>
        <w:tc>
          <w:tcPr>
            <w:tcW w:w="425" w:type="dxa"/>
          </w:tcPr>
          <w:p w14:paraId="4B0EF5AE" w14:textId="1595083A" w:rsidR="00B62E71" w:rsidRDefault="00B62E71" w:rsidP="00503C57">
            <w:pPr>
              <w:spacing w:before="120"/>
              <w:jc w:val="center"/>
              <w:rPr>
                <w:rFonts w:ascii="Arial Narrow" w:hAnsi="Arial Narrow"/>
                <w:sz w:val="20"/>
                <w:szCs w:val="20"/>
              </w:rPr>
            </w:pPr>
            <w:r>
              <w:rPr>
                <w:rFonts w:ascii="Arial Narrow" w:hAnsi="Arial Narrow"/>
                <w:sz w:val="20"/>
                <w:szCs w:val="20"/>
              </w:rPr>
              <w:t>2</w:t>
            </w:r>
          </w:p>
        </w:tc>
        <w:tc>
          <w:tcPr>
            <w:tcW w:w="425" w:type="dxa"/>
          </w:tcPr>
          <w:p w14:paraId="17F3DE51" w14:textId="11695F22" w:rsidR="00B62E71" w:rsidRDefault="00B62E71" w:rsidP="00AC04A0">
            <w:pPr>
              <w:spacing w:before="120"/>
              <w:jc w:val="center"/>
              <w:rPr>
                <w:rFonts w:ascii="Arial Narrow" w:hAnsi="Arial Narrow"/>
                <w:sz w:val="20"/>
                <w:szCs w:val="20"/>
              </w:rPr>
            </w:pPr>
            <w:r>
              <w:rPr>
                <w:rFonts w:ascii="Arial Narrow" w:hAnsi="Arial Narrow"/>
                <w:sz w:val="20"/>
                <w:szCs w:val="20"/>
              </w:rPr>
              <w:t>4</w:t>
            </w:r>
          </w:p>
        </w:tc>
        <w:tc>
          <w:tcPr>
            <w:tcW w:w="567" w:type="dxa"/>
            <w:shd w:val="clear" w:color="auto" w:fill="FFFF00"/>
          </w:tcPr>
          <w:p w14:paraId="01A4958F" w14:textId="1E7571C4" w:rsidR="00B62E71" w:rsidRPr="008E6935" w:rsidRDefault="00B62E71" w:rsidP="00503C57">
            <w:pPr>
              <w:spacing w:before="120"/>
              <w:jc w:val="center"/>
              <w:rPr>
                <w:rFonts w:ascii="Arial Narrow" w:hAnsi="Arial Narrow"/>
                <w:sz w:val="20"/>
                <w:szCs w:val="20"/>
              </w:rPr>
            </w:pPr>
            <w:r>
              <w:rPr>
                <w:rFonts w:ascii="Arial Narrow" w:hAnsi="Arial Narrow"/>
                <w:sz w:val="20"/>
                <w:szCs w:val="20"/>
              </w:rPr>
              <w:t>M</w:t>
            </w:r>
          </w:p>
        </w:tc>
        <w:tc>
          <w:tcPr>
            <w:tcW w:w="3260" w:type="dxa"/>
          </w:tcPr>
          <w:p w14:paraId="12734876" w14:textId="77777777" w:rsidR="00B62E71" w:rsidRDefault="00B62E71"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Staff will wear gloves when making hot beverages. </w:t>
            </w:r>
          </w:p>
          <w:p w14:paraId="3330A0BB" w14:textId="77777777" w:rsidR="00B62E71" w:rsidRDefault="00B62E71"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Additional cleaning of the machine, fridge and surfaces will have increased cleaning. </w:t>
            </w:r>
          </w:p>
          <w:p w14:paraId="220A310B" w14:textId="6AEC8462" w:rsidR="0029567F" w:rsidRDefault="0029567F"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All food for lunches will be provided by schools professional Catering Team.</w:t>
            </w:r>
          </w:p>
        </w:tc>
        <w:tc>
          <w:tcPr>
            <w:tcW w:w="2879" w:type="dxa"/>
          </w:tcPr>
          <w:p w14:paraId="7C083F45" w14:textId="77777777" w:rsidR="00B62E71" w:rsidRDefault="00B62E71" w:rsidP="00503C57">
            <w:pPr>
              <w:spacing w:before="120"/>
              <w:rPr>
                <w:rFonts w:ascii="Arial Narrow" w:hAnsi="Arial Narrow"/>
                <w:color w:val="FF0000"/>
                <w:sz w:val="20"/>
                <w:szCs w:val="20"/>
              </w:rPr>
            </w:pPr>
          </w:p>
        </w:tc>
        <w:tc>
          <w:tcPr>
            <w:tcW w:w="1345" w:type="dxa"/>
          </w:tcPr>
          <w:p w14:paraId="63704252" w14:textId="2FC6E101" w:rsidR="00B62E71" w:rsidRPr="009867B8" w:rsidRDefault="00EF0DCF" w:rsidP="00503C57">
            <w:pPr>
              <w:spacing w:before="120"/>
              <w:rPr>
                <w:rFonts w:ascii="Arial Narrow" w:hAnsi="Arial Narrow"/>
                <w:sz w:val="12"/>
                <w:szCs w:val="20"/>
              </w:rPr>
            </w:pPr>
            <w:r>
              <w:rPr>
                <w:rFonts w:ascii="Arial Narrow" w:hAnsi="Arial Narrow"/>
                <w:sz w:val="20"/>
                <w:szCs w:val="20"/>
              </w:rPr>
              <w:t>B.D</w:t>
            </w:r>
          </w:p>
        </w:tc>
        <w:tc>
          <w:tcPr>
            <w:tcW w:w="1496" w:type="dxa"/>
          </w:tcPr>
          <w:p w14:paraId="64AD3CF2" w14:textId="77777777" w:rsidR="00B62E71" w:rsidRDefault="00B62E71" w:rsidP="00503C57">
            <w:pPr>
              <w:spacing w:before="120"/>
              <w:jc w:val="center"/>
              <w:rPr>
                <w:rFonts w:ascii="Arial Narrow" w:hAnsi="Arial Narrow"/>
                <w:sz w:val="20"/>
                <w:szCs w:val="20"/>
              </w:rPr>
            </w:pPr>
          </w:p>
        </w:tc>
        <w:tc>
          <w:tcPr>
            <w:tcW w:w="448" w:type="dxa"/>
          </w:tcPr>
          <w:p w14:paraId="6508051A" w14:textId="718029A9" w:rsidR="00B62E71" w:rsidRPr="00961C43" w:rsidRDefault="00B62E71" w:rsidP="00961C43">
            <w:pPr>
              <w:spacing w:before="120"/>
              <w:jc w:val="center"/>
              <w:rPr>
                <w:rFonts w:ascii="Arial Narrow" w:hAnsi="Arial Narrow"/>
                <w:sz w:val="20"/>
                <w:szCs w:val="20"/>
              </w:rPr>
            </w:pPr>
            <w:r>
              <w:rPr>
                <w:rFonts w:ascii="Arial Narrow" w:hAnsi="Arial Narrow"/>
                <w:sz w:val="20"/>
                <w:szCs w:val="20"/>
              </w:rPr>
              <w:t>2</w:t>
            </w:r>
          </w:p>
        </w:tc>
        <w:tc>
          <w:tcPr>
            <w:tcW w:w="448" w:type="dxa"/>
          </w:tcPr>
          <w:p w14:paraId="7FB89394" w14:textId="3583BAEF" w:rsidR="00B62E71" w:rsidRPr="00961C43" w:rsidRDefault="00B62E71" w:rsidP="00961C43">
            <w:pPr>
              <w:spacing w:before="120"/>
              <w:jc w:val="center"/>
              <w:rPr>
                <w:rFonts w:ascii="Arial Narrow" w:hAnsi="Arial Narrow"/>
                <w:sz w:val="20"/>
                <w:szCs w:val="20"/>
              </w:rPr>
            </w:pPr>
            <w:r>
              <w:rPr>
                <w:rFonts w:ascii="Arial Narrow" w:hAnsi="Arial Narrow"/>
                <w:sz w:val="20"/>
                <w:szCs w:val="20"/>
              </w:rPr>
              <w:t>1</w:t>
            </w:r>
          </w:p>
        </w:tc>
        <w:tc>
          <w:tcPr>
            <w:tcW w:w="403" w:type="dxa"/>
          </w:tcPr>
          <w:p w14:paraId="67028C80" w14:textId="4963C3B0" w:rsidR="00B62E71" w:rsidRPr="00961C43" w:rsidRDefault="00B62E71" w:rsidP="00961C43">
            <w:pPr>
              <w:spacing w:before="120"/>
              <w:jc w:val="center"/>
              <w:rPr>
                <w:rFonts w:ascii="Arial Narrow" w:hAnsi="Arial Narrow"/>
                <w:sz w:val="20"/>
                <w:szCs w:val="20"/>
              </w:rPr>
            </w:pPr>
            <w:r>
              <w:rPr>
                <w:rFonts w:ascii="Arial Narrow" w:hAnsi="Arial Narrow"/>
                <w:sz w:val="20"/>
                <w:szCs w:val="20"/>
              </w:rPr>
              <w:t>2</w:t>
            </w:r>
          </w:p>
        </w:tc>
        <w:tc>
          <w:tcPr>
            <w:tcW w:w="495" w:type="dxa"/>
            <w:shd w:val="clear" w:color="auto" w:fill="00B050"/>
          </w:tcPr>
          <w:p w14:paraId="67D4EE87" w14:textId="3FC38F33" w:rsidR="00B62E71" w:rsidRPr="008E6935" w:rsidRDefault="00B62E71" w:rsidP="00503C57">
            <w:pPr>
              <w:spacing w:before="120"/>
              <w:jc w:val="center"/>
              <w:rPr>
                <w:rFonts w:ascii="Arial Narrow" w:hAnsi="Arial Narrow"/>
                <w:sz w:val="20"/>
                <w:szCs w:val="20"/>
              </w:rPr>
            </w:pPr>
            <w:r>
              <w:rPr>
                <w:rFonts w:ascii="Arial Narrow" w:hAnsi="Arial Narrow"/>
                <w:sz w:val="20"/>
                <w:szCs w:val="20"/>
              </w:rPr>
              <w:t>L</w:t>
            </w:r>
          </w:p>
        </w:tc>
      </w:tr>
      <w:tr w:rsidR="00B62E71" w:rsidRPr="0082735D" w14:paraId="12458BBA" w14:textId="77777777" w:rsidTr="00B62E71">
        <w:trPr>
          <w:trHeight w:val="1815"/>
        </w:trPr>
        <w:tc>
          <w:tcPr>
            <w:tcW w:w="1560" w:type="dxa"/>
          </w:tcPr>
          <w:p w14:paraId="28050B8E" w14:textId="110E2468" w:rsidR="00B62E71" w:rsidRDefault="00B62E71"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Use of equipment</w:t>
            </w:r>
          </w:p>
        </w:tc>
        <w:tc>
          <w:tcPr>
            <w:tcW w:w="1842" w:type="dxa"/>
          </w:tcPr>
          <w:p w14:paraId="64990DD7" w14:textId="66976858" w:rsidR="00B62E71" w:rsidRDefault="00B62E71"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public</w:t>
            </w:r>
          </w:p>
        </w:tc>
        <w:tc>
          <w:tcPr>
            <w:tcW w:w="426" w:type="dxa"/>
          </w:tcPr>
          <w:p w14:paraId="5EB4E757" w14:textId="4625C965" w:rsidR="00B62E71" w:rsidRDefault="00B62E71" w:rsidP="00503C57">
            <w:pPr>
              <w:spacing w:before="120"/>
              <w:jc w:val="center"/>
              <w:rPr>
                <w:rFonts w:ascii="Arial Narrow" w:hAnsi="Arial Narrow"/>
                <w:sz w:val="20"/>
                <w:szCs w:val="20"/>
              </w:rPr>
            </w:pPr>
            <w:r>
              <w:rPr>
                <w:rFonts w:ascii="Arial Narrow" w:hAnsi="Arial Narrow"/>
                <w:sz w:val="20"/>
                <w:szCs w:val="20"/>
              </w:rPr>
              <w:t>2</w:t>
            </w:r>
          </w:p>
        </w:tc>
        <w:tc>
          <w:tcPr>
            <w:tcW w:w="425" w:type="dxa"/>
          </w:tcPr>
          <w:p w14:paraId="5D1BE692" w14:textId="09176EDC" w:rsidR="00B62E71" w:rsidRDefault="00B62E71" w:rsidP="00503C57">
            <w:pPr>
              <w:spacing w:before="120"/>
              <w:jc w:val="center"/>
              <w:rPr>
                <w:rFonts w:ascii="Arial Narrow" w:hAnsi="Arial Narrow"/>
                <w:sz w:val="20"/>
                <w:szCs w:val="20"/>
              </w:rPr>
            </w:pPr>
            <w:r>
              <w:rPr>
                <w:rFonts w:ascii="Arial Narrow" w:hAnsi="Arial Narrow"/>
                <w:sz w:val="20"/>
                <w:szCs w:val="20"/>
              </w:rPr>
              <w:t>2</w:t>
            </w:r>
          </w:p>
        </w:tc>
        <w:tc>
          <w:tcPr>
            <w:tcW w:w="425" w:type="dxa"/>
          </w:tcPr>
          <w:p w14:paraId="12695372" w14:textId="46E0F2FF" w:rsidR="00B62E71" w:rsidRDefault="00B62E71" w:rsidP="00AC04A0">
            <w:pPr>
              <w:spacing w:before="120"/>
              <w:jc w:val="center"/>
              <w:rPr>
                <w:rFonts w:ascii="Arial Narrow" w:hAnsi="Arial Narrow"/>
                <w:sz w:val="20"/>
                <w:szCs w:val="20"/>
              </w:rPr>
            </w:pPr>
            <w:r>
              <w:rPr>
                <w:rFonts w:ascii="Arial Narrow" w:hAnsi="Arial Narrow"/>
                <w:sz w:val="20"/>
                <w:szCs w:val="20"/>
              </w:rPr>
              <w:t>4</w:t>
            </w:r>
          </w:p>
        </w:tc>
        <w:tc>
          <w:tcPr>
            <w:tcW w:w="567" w:type="dxa"/>
            <w:shd w:val="clear" w:color="auto" w:fill="FFFF00"/>
          </w:tcPr>
          <w:p w14:paraId="6DB2FF2C" w14:textId="5B170C2D" w:rsidR="00B62E71" w:rsidRPr="008E6935" w:rsidRDefault="00B62E71" w:rsidP="00503C57">
            <w:pPr>
              <w:spacing w:before="120"/>
              <w:jc w:val="center"/>
              <w:rPr>
                <w:rFonts w:ascii="Arial Narrow" w:hAnsi="Arial Narrow"/>
                <w:sz w:val="20"/>
                <w:szCs w:val="20"/>
              </w:rPr>
            </w:pPr>
            <w:r>
              <w:rPr>
                <w:rFonts w:ascii="Arial Narrow" w:hAnsi="Arial Narrow"/>
                <w:sz w:val="20"/>
                <w:szCs w:val="20"/>
              </w:rPr>
              <w:t>M</w:t>
            </w:r>
          </w:p>
        </w:tc>
        <w:tc>
          <w:tcPr>
            <w:tcW w:w="3260" w:type="dxa"/>
          </w:tcPr>
          <w:p w14:paraId="0078947C" w14:textId="77777777" w:rsidR="00B62E71" w:rsidRDefault="00B62E71"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minimise the amount of equipment used on our Holiday Programme. </w:t>
            </w:r>
          </w:p>
          <w:p w14:paraId="06F4351F" w14:textId="3408C4E6" w:rsidR="00B62E71" w:rsidRDefault="00B62E71"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When putting equipment out for lettings staff will be required to wear gloves. </w:t>
            </w:r>
          </w:p>
        </w:tc>
        <w:tc>
          <w:tcPr>
            <w:tcW w:w="2879" w:type="dxa"/>
          </w:tcPr>
          <w:p w14:paraId="61A69CBC" w14:textId="77777777" w:rsidR="00B62E71" w:rsidRDefault="00B62E71" w:rsidP="00503C57">
            <w:pPr>
              <w:spacing w:before="120"/>
              <w:rPr>
                <w:rFonts w:ascii="Arial Narrow" w:hAnsi="Arial Narrow"/>
                <w:color w:val="FF0000"/>
                <w:sz w:val="20"/>
                <w:szCs w:val="20"/>
              </w:rPr>
            </w:pPr>
          </w:p>
        </w:tc>
        <w:tc>
          <w:tcPr>
            <w:tcW w:w="1345" w:type="dxa"/>
          </w:tcPr>
          <w:p w14:paraId="4FD7B429" w14:textId="6E1436A7" w:rsidR="00B62E71" w:rsidRPr="009867B8" w:rsidRDefault="00EF0DCF" w:rsidP="00503C57">
            <w:pPr>
              <w:spacing w:before="120"/>
              <w:rPr>
                <w:rFonts w:ascii="Arial Narrow" w:hAnsi="Arial Narrow"/>
                <w:sz w:val="12"/>
                <w:szCs w:val="20"/>
              </w:rPr>
            </w:pPr>
            <w:r>
              <w:rPr>
                <w:rFonts w:ascii="Arial Narrow" w:hAnsi="Arial Narrow"/>
                <w:sz w:val="20"/>
                <w:szCs w:val="20"/>
              </w:rPr>
              <w:t>B.D</w:t>
            </w:r>
          </w:p>
        </w:tc>
        <w:tc>
          <w:tcPr>
            <w:tcW w:w="1496" w:type="dxa"/>
          </w:tcPr>
          <w:p w14:paraId="212756E6" w14:textId="77777777" w:rsidR="00B62E71" w:rsidRDefault="00B62E71" w:rsidP="00503C57">
            <w:pPr>
              <w:spacing w:before="120"/>
              <w:jc w:val="center"/>
              <w:rPr>
                <w:rFonts w:ascii="Arial Narrow" w:hAnsi="Arial Narrow"/>
                <w:sz w:val="20"/>
                <w:szCs w:val="20"/>
              </w:rPr>
            </w:pPr>
          </w:p>
        </w:tc>
        <w:tc>
          <w:tcPr>
            <w:tcW w:w="448" w:type="dxa"/>
          </w:tcPr>
          <w:p w14:paraId="7D3D6C66" w14:textId="1B3A1909" w:rsidR="00B62E71" w:rsidRPr="00961C43" w:rsidRDefault="00B62E71" w:rsidP="00961C43">
            <w:pPr>
              <w:spacing w:before="120"/>
              <w:jc w:val="center"/>
              <w:rPr>
                <w:rFonts w:ascii="Arial Narrow" w:hAnsi="Arial Narrow"/>
                <w:sz w:val="20"/>
                <w:szCs w:val="20"/>
              </w:rPr>
            </w:pPr>
            <w:r>
              <w:rPr>
                <w:rFonts w:ascii="Arial Narrow" w:hAnsi="Arial Narrow"/>
                <w:sz w:val="20"/>
                <w:szCs w:val="20"/>
              </w:rPr>
              <w:t>2</w:t>
            </w:r>
          </w:p>
        </w:tc>
        <w:tc>
          <w:tcPr>
            <w:tcW w:w="448" w:type="dxa"/>
          </w:tcPr>
          <w:p w14:paraId="387483C2" w14:textId="5CCB1F1F" w:rsidR="00B62E71" w:rsidRPr="00961C43" w:rsidRDefault="00B62E71" w:rsidP="00961C43">
            <w:pPr>
              <w:spacing w:before="120"/>
              <w:jc w:val="center"/>
              <w:rPr>
                <w:rFonts w:ascii="Arial Narrow" w:hAnsi="Arial Narrow"/>
                <w:sz w:val="20"/>
                <w:szCs w:val="20"/>
              </w:rPr>
            </w:pPr>
            <w:r>
              <w:rPr>
                <w:rFonts w:ascii="Arial Narrow" w:hAnsi="Arial Narrow"/>
                <w:sz w:val="20"/>
                <w:szCs w:val="20"/>
              </w:rPr>
              <w:t>1</w:t>
            </w:r>
          </w:p>
        </w:tc>
        <w:tc>
          <w:tcPr>
            <w:tcW w:w="403" w:type="dxa"/>
          </w:tcPr>
          <w:p w14:paraId="68EF894F" w14:textId="7775C34C" w:rsidR="00B62E71" w:rsidRPr="00961C43" w:rsidRDefault="00B62E71" w:rsidP="00961C43">
            <w:pPr>
              <w:spacing w:before="120"/>
              <w:jc w:val="center"/>
              <w:rPr>
                <w:rFonts w:ascii="Arial Narrow" w:hAnsi="Arial Narrow"/>
                <w:sz w:val="20"/>
                <w:szCs w:val="20"/>
              </w:rPr>
            </w:pPr>
            <w:r>
              <w:rPr>
                <w:rFonts w:ascii="Arial Narrow" w:hAnsi="Arial Narrow"/>
                <w:sz w:val="20"/>
                <w:szCs w:val="20"/>
              </w:rPr>
              <w:t>2</w:t>
            </w:r>
          </w:p>
        </w:tc>
        <w:tc>
          <w:tcPr>
            <w:tcW w:w="495" w:type="dxa"/>
            <w:shd w:val="clear" w:color="auto" w:fill="00B050"/>
          </w:tcPr>
          <w:p w14:paraId="487381C0" w14:textId="4C595C63" w:rsidR="00B62E71" w:rsidRPr="008E6935" w:rsidRDefault="00B62E71" w:rsidP="00503C57">
            <w:pPr>
              <w:spacing w:before="120"/>
              <w:jc w:val="center"/>
              <w:rPr>
                <w:rFonts w:ascii="Arial Narrow" w:hAnsi="Arial Narrow"/>
                <w:sz w:val="20"/>
                <w:szCs w:val="20"/>
              </w:rPr>
            </w:pPr>
            <w:r>
              <w:rPr>
                <w:rFonts w:ascii="Arial Narrow" w:hAnsi="Arial Narrow"/>
                <w:sz w:val="20"/>
                <w:szCs w:val="20"/>
              </w:rPr>
              <w:t>L</w:t>
            </w:r>
          </w:p>
        </w:tc>
      </w:tr>
      <w:tr w:rsidR="00B62E71" w:rsidRPr="0082735D" w14:paraId="45298296" w14:textId="77777777" w:rsidTr="00FF7806">
        <w:trPr>
          <w:trHeight w:val="1815"/>
        </w:trPr>
        <w:tc>
          <w:tcPr>
            <w:tcW w:w="1560" w:type="dxa"/>
          </w:tcPr>
          <w:p w14:paraId="47A58704" w14:textId="64839C1E" w:rsidR="00B62E71" w:rsidRDefault="00B62E71"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lastRenderedPageBreak/>
              <w:t xml:space="preserve">Larger gatherings than recommended </w:t>
            </w:r>
          </w:p>
        </w:tc>
        <w:tc>
          <w:tcPr>
            <w:tcW w:w="1842" w:type="dxa"/>
          </w:tcPr>
          <w:p w14:paraId="34398F01" w14:textId="28090CC2" w:rsidR="00B62E71" w:rsidRDefault="00B62E71"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Public, Lettings </w:t>
            </w:r>
          </w:p>
        </w:tc>
        <w:tc>
          <w:tcPr>
            <w:tcW w:w="426" w:type="dxa"/>
          </w:tcPr>
          <w:p w14:paraId="1F2FD815" w14:textId="20E752C2" w:rsidR="00B62E71" w:rsidRDefault="00FF7806" w:rsidP="00503C57">
            <w:pPr>
              <w:spacing w:before="120"/>
              <w:jc w:val="center"/>
              <w:rPr>
                <w:rFonts w:ascii="Arial Narrow" w:hAnsi="Arial Narrow"/>
                <w:sz w:val="20"/>
                <w:szCs w:val="20"/>
              </w:rPr>
            </w:pPr>
            <w:r>
              <w:rPr>
                <w:rFonts w:ascii="Arial Narrow" w:hAnsi="Arial Narrow"/>
                <w:sz w:val="20"/>
                <w:szCs w:val="20"/>
              </w:rPr>
              <w:t>5</w:t>
            </w:r>
          </w:p>
        </w:tc>
        <w:tc>
          <w:tcPr>
            <w:tcW w:w="425" w:type="dxa"/>
          </w:tcPr>
          <w:p w14:paraId="09815262" w14:textId="7A96D4D9" w:rsidR="00B62E71" w:rsidRDefault="00FF7806"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41422848" w14:textId="036B4E44" w:rsidR="00B62E71" w:rsidRDefault="00FF7806" w:rsidP="00FF7806">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2103237" w14:textId="1A995D97" w:rsidR="00B62E71" w:rsidRDefault="00FF7806" w:rsidP="00503C57">
            <w:pPr>
              <w:spacing w:before="120"/>
              <w:jc w:val="center"/>
              <w:rPr>
                <w:rFonts w:ascii="Arial Narrow" w:hAnsi="Arial Narrow"/>
                <w:sz w:val="20"/>
                <w:szCs w:val="20"/>
              </w:rPr>
            </w:pPr>
            <w:r>
              <w:rPr>
                <w:rFonts w:ascii="Arial Narrow" w:hAnsi="Arial Narrow"/>
                <w:sz w:val="20"/>
                <w:szCs w:val="20"/>
              </w:rPr>
              <w:t>H</w:t>
            </w:r>
          </w:p>
        </w:tc>
        <w:tc>
          <w:tcPr>
            <w:tcW w:w="3260" w:type="dxa"/>
          </w:tcPr>
          <w:p w14:paraId="2A074E2C" w14:textId="77777777" w:rsidR="00B62E71" w:rsidRDefault="00B62E71" w:rsidP="00B62E71">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work with all lettings on arrival and departure protocols to limit large group gatherings in communal areas.</w:t>
            </w:r>
          </w:p>
          <w:p w14:paraId="62633C93" w14:textId="45CBBAFB" w:rsidR="00B62E71" w:rsidRPr="00B62E71" w:rsidRDefault="00B62E71" w:rsidP="00B62E71">
            <w:pPr>
              <w:numPr>
                <w:ilvl w:val="0"/>
                <w:numId w:val="36"/>
              </w:numPr>
              <w:spacing w:before="120" w:after="120"/>
              <w:ind w:left="357" w:hanging="357"/>
              <w:rPr>
                <w:rFonts w:ascii="Arial Narrow" w:hAnsi="Arial Narrow"/>
                <w:sz w:val="20"/>
                <w:szCs w:val="20"/>
              </w:rPr>
            </w:pPr>
            <w:r>
              <w:rPr>
                <w:rFonts w:ascii="Arial Narrow" w:hAnsi="Arial Narrow"/>
                <w:sz w:val="20"/>
                <w:szCs w:val="20"/>
              </w:rPr>
              <w:t>Amount of seating and tables has been reduced in reception to limit the amount of people who could gather within the area.</w:t>
            </w:r>
          </w:p>
        </w:tc>
        <w:tc>
          <w:tcPr>
            <w:tcW w:w="2879" w:type="dxa"/>
          </w:tcPr>
          <w:p w14:paraId="1417B004" w14:textId="77777777" w:rsidR="00B62E71" w:rsidRDefault="00B62E71" w:rsidP="00503C57">
            <w:pPr>
              <w:spacing w:before="120"/>
              <w:rPr>
                <w:rFonts w:ascii="Arial Narrow" w:hAnsi="Arial Narrow"/>
                <w:color w:val="FF0000"/>
                <w:sz w:val="20"/>
                <w:szCs w:val="20"/>
              </w:rPr>
            </w:pPr>
          </w:p>
        </w:tc>
        <w:tc>
          <w:tcPr>
            <w:tcW w:w="1345" w:type="dxa"/>
          </w:tcPr>
          <w:p w14:paraId="6BC85068" w14:textId="418FFD7F" w:rsidR="00B62E71" w:rsidRPr="009867B8" w:rsidRDefault="00EF0DCF" w:rsidP="00503C57">
            <w:pPr>
              <w:spacing w:before="120"/>
              <w:rPr>
                <w:rFonts w:ascii="Arial Narrow" w:hAnsi="Arial Narrow"/>
                <w:sz w:val="12"/>
                <w:szCs w:val="20"/>
              </w:rPr>
            </w:pPr>
            <w:r>
              <w:rPr>
                <w:rFonts w:ascii="Arial Narrow" w:hAnsi="Arial Narrow"/>
                <w:sz w:val="20"/>
                <w:szCs w:val="20"/>
              </w:rPr>
              <w:t xml:space="preserve"> B.D</w:t>
            </w:r>
          </w:p>
        </w:tc>
        <w:tc>
          <w:tcPr>
            <w:tcW w:w="1496" w:type="dxa"/>
          </w:tcPr>
          <w:p w14:paraId="7EC1A681" w14:textId="77777777" w:rsidR="00B62E71" w:rsidRDefault="00B62E71" w:rsidP="00503C57">
            <w:pPr>
              <w:spacing w:before="120"/>
              <w:jc w:val="center"/>
              <w:rPr>
                <w:rFonts w:ascii="Arial Narrow" w:hAnsi="Arial Narrow"/>
                <w:sz w:val="20"/>
                <w:szCs w:val="20"/>
              </w:rPr>
            </w:pPr>
          </w:p>
        </w:tc>
        <w:tc>
          <w:tcPr>
            <w:tcW w:w="448" w:type="dxa"/>
            <w:vAlign w:val="center"/>
          </w:tcPr>
          <w:p w14:paraId="7B4AABF9" w14:textId="7AB479C5" w:rsidR="00B62E71" w:rsidRPr="00FF7806" w:rsidRDefault="00FF7806" w:rsidP="00FF7806">
            <w:pPr>
              <w:rPr>
                <w:rFonts w:ascii="Arial Narrow" w:hAnsi="Arial Narrow"/>
                <w:sz w:val="20"/>
                <w:szCs w:val="20"/>
              </w:rPr>
            </w:pPr>
            <w:r>
              <w:rPr>
                <w:rFonts w:ascii="Arial Narrow" w:hAnsi="Arial Narrow"/>
                <w:sz w:val="20"/>
                <w:szCs w:val="20"/>
              </w:rPr>
              <w:t>5</w:t>
            </w:r>
          </w:p>
        </w:tc>
        <w:tc>
          <w:tcPr>
            <w:tcW w:w="448" w:type="dxa"/>
            <w:vAlign w:val="center"/>
          </w:tcPr>
          <w:p w14:paraId="1A6190C9" w14:textId="78B086C1" w:rsidR="00B62E71" w:rsidRDefault="00FF7806" w:rsidP="00FF7806">
            <w:pPr>
              <w:spacing w:before="120"/>
              <w:rPr>
                <w:rFonts w:ascii="Arial Narrow" w:hAnsi="Arial Narrow"/>
                <w:sz w:val="20"/>
                <w:szCs w:val="20"/>
              </w:rPr>
            </w:pPr>
            <w:r>
              <w:rPr>
                <w:rFonts w:ascii="Arial Narrow" w:hAnsi="Arial Narrow"/>
                <w:sz w:val="20"/>
                <w:szCs w:val="20"/>
              </w:rPr>
              <w:t>1</w:t>
            </w:r>
          </w:p>
        </w:tc>
        <w:tc>
          <w:tcPr>
            <w:tcW w:w="403" w:type="dxa"/>
            <w:vAlign w:val="center"/>
          </w:tcPr>
          <w:p w14:paraId="2BFC3E98" w14:textId="272E949F" w:rsidR="00B62E71" w:rsidRDefault="00FF7806" w:rsidP="00FF7806">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C000"/>
            <w:vAlign w:val="center"/>
          </w:tcPr>
          <w:p w14:paraId="06FA2351" w14:textId="472D101D" w:rsidR="00B62E71" w:rsidRDefault="00FF7806" w:rsidP="00FF7806">
            <w:pPr>
              <w:spacing w:before="120"/>
              <w:jc w:val="center"/>
              <w:rPr>
                <w:rFonts w:ascii="Arial Narrow" w:hAnsi="Arial Narrow"/>
                <w:sz w:val="20"/>
                <w:szCs w:val="20"/>
              </w:rPr>
            </w:pPr>
            <w:r>
              <w:rPr>
                <w:rFonts w:ascii="Arial Narrow" w:hAnsi="Arial Narrow"/>
                <w:sz w:val="20"/>
                <w:szCs w:val="20"/>
              </w:rPr>
              <w:t>M</w:t>
            </w:r>
          </w:p>
        </w:tc>
      </w:tr>
      <w:tr w:rsidR="00FF7806" w:rsidRPr="0082735D" w14:paraId="55DCD34F" w14:textId="77777777" w:rsidTr="00FF7806">
        <w:trPr>
          <w:trHeight w:val="1815"/>
        </w:trPr>
        <w:tc>
          <w:tcPr>
            <w:tcW w:w="1560" w:type="dxa"/>
          </w:tcPr>
          <w:p w14:paraId="145E3709" w14:textId="13A34FD3" w:rsidR="00FF7806" w:rsidRDefault="00FF7806"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Adverse weather</w:t>
            </w:r>
          </w:p>
        </w:tc>
        <w:tc>
          <w:tcPr>
            <w:tcW w:w="1842" w:type="dxa"/>
          </w:tcPr>
          <w:p w14:paraId="7D7214B4" w14:textId="7B3A081F" w:rsidR="00FF7806" w:rsidRDefault="00FF7806"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Public</w:t>
            </w:r>
          </w:p>
        </w:tc>
        <w:tc>
          <w:tcPr>
            <w:tcW w:w="426" w:type="dxa"/>
          </w:tcPr>
          <w:p w14:paraId="1C9145B0" w14:textId="7C568F7C" w:rsidR="00FF7806" w:rsidRDefault="00FF7806"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0C2B3400" w14:textId="1FCB7C90" w:rsidR="00FF7806" w:rsidRDefault="00FF7806"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7076AD47" w14:textId="5C76652C" w:rsidR="00FF7806" w:rsidRDefault="00FF7806" w:rsidP="00FF7806">
            <w:pPr>
              <w:spacing w:before="120"/>
              <w:jc w:val="center"/>
              <w:rPr>
                <w:rFonts w:ascii="Arial Narrow" w:hAnsi="Arial Narrow"/>
                <w:sz w:val="20"/>
                <w:szCs w:val="20"/>
              </w:rPr>
            </w:pPr>
            <w:r>
              <w:rPr>
                <w:rFonts w:ascii="Arial Narrow" w:hAnsi="Arial Narrow"/>
                <w:sz w:val="20"/>
                <w:szCs w:val="20"/>
              </w:rPr>
              <w:t>9</w:t>
            </w:r>
          </w:p>
        </w:tc>
        <w:tc>
          <w:tcPr>
            <w:tcW w:w="567" w:type="dxa"/>
            <w:shd w:val="clear" w:color="auto" w:fill="FFFF00"/>
          </w:tcPr>
          <w:p w14:paraId="13E26F5D" w14:textId="4514200D" w:rsidR="00FF7806" w:rsidRDefault="00FF7806" w:rsidP="00503C57">
            <w:pPr>
              <w:spacing w:before="120"/>
              <w:jc w:val="center"/>
              <w:rPr>
                <w:rFonts w:ascii="Arial Narrow" w:hAnsi="Arial Narrow"/>
                <w:sz w:val="20"/>
                <w:szCs w:val="20"/>
              </w:rPr>
            </w:pPr>
            <w:r>
              <w:rPr>
                <w:rFonts w:ascii="Arial Narrow" w:hAnsi="Arial Narrow"/>
                <w:sz w:val="20"/>
                <w:szCs w:val="20"/>
              </w:rPr>
              <w:t>M</w:t>
            </w:r>
          </w:p>
        </w:tc>
        <w:tc>
          <w:tcPr>
            <w:tcW w:w="3260" w:type="dxa"/>
          </w:tcPr>
          <w:p w14:paraId="70D6EBEB" w14:textId="08A82A39" w:rsidR="00FF7806" w:rsidRDefault="00FF7806" w:rsidP="00B62E71">
            <w:pPr>
              <w:numPr>
                <w:ilvl w:val="0"/>
                <w:numId w:val="36"/>
              </w:numPr>
              <w:spacing w:before="120" w:after="120"/>
              <w:ind w:left="357" w:hanging="357"/>
              <w:rPr>
                <w:rFonts w:ascii="Arial Narrow" w:hAnsi="Arial Narrow"/>
                <w:sz w:val="20"/>
                <w:szCs w:val="20"/>
              </w:rPr>
            </w:pPr>
            <w:r>
              <w:rPr>
                <w:rFonts w:ascii="Arial Narrow" w:hAnsi="Arial Narrow"/>
                <w:sz w:val="20"/>
                <w:szCs w:val="20"/>
              </w:rPr>
              <w:t>If activities that are taking place have to move inside due to extreme weather we will make sure that there is adequate space inside until children can be collected</w:t>
            </w:r>
          </w:p>
        </w:tc>
        <w:tc>
          <w:tcPr>
            <w:tcW w:w="2879" w:type="dxa"/>
          </w:tcPr>
          <w:p w14:paraId="00258BDD" w14:textId="77777777" w:rsidR="00FF7806" w:rsidRDefault="00FF7806" w:rsidP="00503C57">
            <w:pPr>
              <w:spacing w:before="120"/>
              <w:rPr>
                <w:rFonts w:ascii="Arial Narrow" w:hAnsi="Arial Narrow"/>
                <w:color w:val="FF0000"/>
                <w:sz w:val="20"/>
                <w:szCs w:val="20"/>
              </w:rPr>
            </w:pPr>
          </w:p>
        </w:tc>
        <w:tc>
          <w:tcPr>
            <w:tcW w:w="1345" w:type="dxa"/>
          </w:tcPr>
          <w:p w14:paraId="3B734992" w14:textId="678C7623" w:rsidR="00FF7806" w:rsidRPr="009867B8" w:rsidRDefault="00EF0DCF" w:rsidP="00503C57">
            <w:pPr>
              <w:spacing w:before="120"/>
              <w:rPr>
                <w:rFonts w:ascii="Arial Narrow" w:hAnsi="Arial Narrow"/>
                <w:sz w:val="12"/>
                <w:szCs w:val="20"/>
              </w:rPr>
            </w:pPr>
            <w:r>
              <w:rPr>
                <w:rFonts w:ascii="Arial Narrow" w:hAnsi="Arial Narrow"/>
                <w:sz w:val="20"/>
                <w:szCs w:val="20"/>
              </w:rPr>
              <w:t>B.D</w:t>
            </w:r>
          </w:p>
        </w:tc>
        <w:tc>
          <w:tcPr>
            <w:tcW w:w="1496" w:type="dxa"/>
          </w:tcPr>
          <w:p w14:paraId="50DA26ED" w14:textId="77777777" w:rsidR="00FF7806" w:rsidRDefault="00FF7806" w:rsidP="00503C57">
            <w:pPr>
              <w:spacing w:before="120"/>
              <w:jc w:val="center"/>
              <w:rPr>
                <w:rFonts w:ascii="Arial Narrow" w:hAnsi="Arial Narrow"/>
                <w:sz w:val="20"/>
                <w:szCs w:val="20"/>
              </w:rPr>
            </w:pPr>
          </w:p>
        </w:tc>
        <w:tc>
          <w:tcPr>
            <w:tcW w:w="448" w:type="dxa"/>
            <w:vAlign w:val="center"/>
          </w:tcPr>
          <w:p w14:paraId="5C1445DC" w14:textId="3668814F" w:rsidR="00FF7806" w:rsidRDefault="00FF7806" w:rsidP="00FF7806">
            <w:pPr>
              <w:rPr>
                <w:rFonts w:ascii="Arial Narrow" w:hAnsi="Arial Narrow"/>
                <w:sz w:val="20"/>
                <w:szCs w:val="20"/>
              </w:rPr>
            </w:pPr>
            <w:r>
              <w:rPr>
                <w:rFonts w:ascii="Arial Narrow" w:hAnsi="Arial Narrow"/>
                <w:sz w:val="20"/>
                <w:szCs w:val="20"/>
              </w:rPr>
              <w:t>3</w:t>
            </w:r>
          </w:p>
        </w:tc>
        <w:tc>
          <w:tcPr>
            <w:tcW w:w="448" w:type="dxa"/>
            <w:vAlign w:val="center"/>
          </w:tcPr>
          <w:p w14:paraId="10C8FB1E" w14:textId="62357ACE" w:rsidR="00FF7806" w:rsidRDefault="00FF7806" w:rsidP="00FF7806">
            <w:pPr>
              <w:spacing w:before="120"/>
              <w:rPr>
                <w:rFonts w:ascii="Arial Narrow" w:hAnsi="Arial Narrow"/>
                <w:sz w:val="20"/>
                <w:szCs w:val="20"/>
              </w:rPr>
            </w:pPr>
            <w:r>
              <w:rPr>
                <w:rFonts w:ascii="Arial Narrow" w:hAnsi="Arial Narrow"/>
                <w:sz w:val="20"/>
                <w:szCs w:val="20"/>
              </w:rPr>
              <w:t>1</w:t>
            </w:r>
          </w:p>
        </w:tc>
        <w:tc>
          <w:tcPr>
            <w:tcW w:w="403" w:type="dxa"/>
            <w:vAlign w:val="center"/>
          </w:tcPr>
          <w:p w14:paraId="09565A7C" w14:textId="38B51923" w:rsidR="00FF7806" w:rsidRDefault="00FF7806" w:rsidP="00FF7806">
            <w:pPr>
              <w:spacing w:before="120"/>
              <w:jc w:val="center"/>
              <w:rPr>
                <w:rFonts w:ascii="Arial Narrow" w:hAnsi="Arial Narrow"/>
                <w:sz w:val="20"/>
                <w:szCs w:val="20"/>
              </w:rPr>
            </w:pPr>
            <w:r>
              <w:rPr>
                <w:rFonts w:ascii="Arial Narrow" w:hAnsi="Arial Narrow"/>
                <w:sz w:val="20"/>
                <w:szCs w:val="20"/>
              </w:rPr>
              <w:t>3</w:t>
            </w:r>
          </w:p>
        </w:tc>
        <w:tc>
          <w:tcPr>
            <w:tcW w:w="495" w:type="dxa"/>
            <w:shd w:val="clear" w:color="auto" w:fill="00B050"/>
            <w:vAlign w:val="center"/>
          </w:tcPr>
          <w:p w14:paraId="50D9FD72" w14:textId="16922790" w:rsidR="00FF7806" w:rsidRDefault="00FF7806" w:rsidP="00FF7806">
            <w:pPr>
              <w:spacing w:before="120"/>
              <w:jc w:val="center"/>
              <w:rPr>
                <w:rFonts w:ascii="Arial Narrow" w:hAnsi="Arial Narrow"/>
                <w:sz w:val="20"/>
                <w:szCs w:val="20"/>
              </w:rPr>
            </w:pPr>
            <w:r>
              <w:rPr>
                <w:rFonts w:ascii="Arial Narrow" w:hAnsi="Arial Narrow"/>
                <w:sz w:val="20"/>
                <w:szCs w:val="20"/>
              </w:rPr>
              <w:t>L</w:t>
            </w:r>
          </w:p>
        </w:tc>
      </w:tr>
      <w:tr w:rsidR="00FF7806" w:rsidRPr="0082735D" w14:paraId="55680DF9" w14:textId="77777777" w:rsidTr="00FF7806">
        <w:trPr>
          <w:trHeight w:val="1815"/>
        </w:trPr>
        <w:tc>
          <w:tcPr>
            <w:tcW w:w="1560" w:type="dxa"/>
          </w:tcPr>
          <w:p w14:paraId="0BC6F11A" w14:textId="6F77E6E2" w:rsidR="00FF7806" w:rsidRDefault="00FF7806"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Public not following NGB guidance for individual sports </w:t>
            </w:r>
          </w:p>
        </w:tc>
        <w:tc>
          <w:tcPr>
            <w:tcW w:w="1842" w:type="dxa"/>
          </w:tcPr>
          <w:p w14:paraId="6A1C2804" w14:textId="0D18FB59" w:rsidR="00FF7806" w:rsidRDefault="00FF7806"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Public</w:t>
            </w:r>
          </w:p>
        </w:tc>
        <w:tc>
          <w:tcPr>
            <w:tcW w:w="426" w:type="dxa"/>
          </w:tcPr>
          <w:p w14:paraId="55381CC9" w14:textId="5E3EBFB2" w:rsidR="00FF7806" w:rsidRDefault="00FF7806"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64B5241B" w14:textId="284CEF80" w:rsidR="00FF7806" w:rsidRDefault="00FF7806"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14371EE4" w14:textId="2A8CC131" w:rsidR="00FF7806" w:rsidRDefault="00FF7806" w:rsidP="00FF7806">
            <w:pPr>
              <w:spacing w:before="120"/>
              <w:jc w:val="center"/>
              <w:rPr>
                <w:rFonts w:ascii="Arial Narrow" w:hAnsi="Arial Narrow"/>
                <w:sz w:val="20"/>
                <w:szCs w:val="20"/>
              </w:rPr>
            </w:pPr>
            <w:r>
              <w:rPr>
                <w:rFonts w:ascii="Arial Narrow" w:hAnsi="Arial Narrow"/>
                <w:sz w:val="20"/>
                <w:szCs w:val="20"/>
              </w:rPr>
              <w:t>9</w:t>
            </w:r>
          </w:p>
        </w:tc>
        <w:tc>
          <w:tcPr>
            <w:tcW w:w="567" w:type="dxa"/>
            <w:shd w:val="clear" w:color="auto" w:fill="FFFF00"/>
          </w:tcPr>
          <w:p w14:paraId="21A8C6B4" w14:textId="74DC3769" w:rsidR="00FF7806" w:rsidRDefault="00FF7806" w:rsidP="00503C57">
            <w:pPr>
              <w:spacing w:before="120"/>
              <w:jc w:val="center"/>
              <w:rPr>
                <w:rFonts w:ascii="Arial Narrow" w:hAnsi="Arial Narrow"/>
                <w:sz w:val="20"/>
                <w:szCs w:val="20"/>
              </w:rPr>
            </w:pPr>
            <w:r>
              <w:rPr>
                <w:rFonts w:ascii="Arial Narrow" w:hAnsi="Arial Narrow"/>
                <w:sz w:val="20"/>
                <w:szCs w:val="20"/>
              </w:rPr>
              <w:t>M</w:t>
            </w:r>
          </w:p>
        </w:tc>
        <w:tc>
          <w:tcPr>
            <w:tcW w:w="3260" w:type="dxa"/>
          </w:tcPr>
          <w:p w14:paraId="62DBB1DE" w14:textId="2BC278CC" w:rsidR="00FF7806" w:rsidRDefault="00FF7806" w:rsidP="00B62E71">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publicise up to date National Governing Body guidelines to raise awareness.</w:t>
            </w:r>
          </w:p>
        </w:tc>
        <w:tc>
          <w:tcPr>
            <w:tcW w:w="2879" w:type="dxa"/>
          </w:tcPr>
          <w:p w14:paraId="2143809F" w14:textId="77777777" w:rsidR="00FF7806" w:rsidRDefault="00FF7806" w:rsidP="00503C57">
            <w:pPr>
              <w:spacing w:before="120"/>
              <w:rPr>
                <w:rFonts w:ascii="Arial Narrow" w:hAnsi="Arial Narrow"/>
                <w:color w:val="FF0000"/>
                <w:sz w:val="20"/>
                <w:szCs w:val="20"/>
              </w:rPr>
            </w:pPr>
          </w:p>
        </w:tc>
        <w:tc>
          <w:tcPr>
            <w:tcW w:w="1345" w:type="dxa"/>
          </w:tcPr>
          <w:p w14:paraId="35AA079D" w14:textId="00E0F02D" w:rsidR="00FF7806" w:rsidRPr="009867B8" w:rsidRDefault="00EF0DCF" w:rsidP="00503C57">
            <w:pPr>
              <w:spacing w:before="120"/>
              <w:rPr>
                <w:rFonts w:ascii="Arial Narrow" w:hAnsi="Arial Narrow"/>
                <w:sz w:val="12"/>
                <w:szCs w:val="20"/>
              </w:rPr>
            </w:pPr>
            <w:r>
              <w:rPr>
                <w:rFonts w:ascii="Arial Narrow" w:hAnsi="Arial Narrow"/>
                <w:sz w:val="20"/>
                <w:szCs w:val="20"/>
              </w:rPr>
              <w:t>B.D</w:t>
            </w:r>
          </w:p>
        </w:tc>
        <w:tc>
          <w:tcPr>
            <w:tcW w:w="1496" w:type="dxa"/>
          </w:tcPr>
          <w:p w14:paraId="56F2E02F" w14:textId="77777777" w:rsidR="00FF7806" w:rsidRDefault="00FF7806" w:rsidP="00503C57">
            <w:pPr>
              <w:spacing w:before="120"/>
              <w:jc w:val="center"/>
              <w:rPr>
                <w:rFonts w:ascii="Arial Narrow" w:hAnsi="Arial Narrow"/>
                <w:sz w:val="20"/>
                <w:szCs w:val="20"/>
              </w:rPr>
            </w:pPr>
          </w:p>
        </w:tc>
        <w:tc>
          <w:tcPr>
            <w:tcW w:w="448" w:type="dxa"/>
            <w:vAlign w:val="center"/>
          </w:tcPr>
          <w:p w14:paraId="3E8F5639" w14:textId="3F46A357" w:rsidR="00FF7806" w:rsidRDefault="00FF7806" w:rsidP="00FF7806">
            <w:pPr>
              <w:rPr>
                <w:rFonts w:ascii="Arial Narrow" w:hAnsi="Arial Narrow"/>
                <w:sz w:val="20"/>
                <w:szCs w:val="20"/>
              </w:rPr>
            </w:pPr>
            <w:r>
              <w:rPr>
                <w:rFonts w:ascii="Arial Narrow" w:hAnsi="Arial Narrow"/>
                <w:sz w:val="20"/>
                <w:szCs w:val="20"/>
              </w:rPr>
              <w:t>3</w:t>
            </w:r>
          </w:p>
        </w:tc>
        <w:tc>
          <w:tcPr>
            <w:tcW w:w="448" w:type="dxa"/>
            <w:vAlign w:val="center"/>
          </w:tcPr>
          <w:p w14:paraId="1BEB98CF" w14:textId="13F52589" w:rsidR="00FF7806" w:rsidRDefault="00FF7806" w:rsidP="00FF7806">
            <w:pPr>
              <w:spacing w:before="120"/>
              <w:rPr>
                <w:rFonts w:ascii="Arial Narrow" w:hAnsi="Arial Narrow"/>
                <w:sz w:val="20"/>
                <w:szCs w:val="20"/>
              </w:rPr>
            </w:pPr>
            <w:r>
              <w:rPr>
                <w:rFonts w:ascii="Arial Narrow" w:hAnsi="Arial Narrow"/>
                <w:sz w:val="20"/>
                <w:szCs w:val="20"/>
              </w:rPr>
              <w:t>1</w:t>
            </w:r>
          </w:p>
        </w:tc>
        <w:tc>
          <w:tcPr>
            <w:tcW w:w="403" w:type="dxa"/>
            <w:vAlign w:val="center"/>
          </w:tcPr>
          <w:p w14:paraId="3851F758" w14:textId="3EADC5F2" w:rsidR="00FF7806" w:rsidRDefault="00FF7806" w:rsidP="00FF7806">
            <w:pPr>
              <w:spacing w:before="120"/>
              <w:jc w:val="center"/>
              <w:rPr>
                <w:rFonts w:ascii="Arial Narrow" w:hAnsi="Arial Narrow"/>
                <w:sz w:val="20"/>
                <w:szCs w:val="20"/>
              </w:rPr>
            </w:pPr>
            <w:r>
              <w:rPr>
                <w:rFonts w:ascii="Arial Narrow" w:hAnsi="Arial Narrow"/>
                <w:sz w:val="20"/>
                <w:szCs w:val="20"/>
              </w:rPr>
              <w:t>3</w:t>
            </w:r>
          </w:p>
        </w:tc>
        <w:tc>
          <w:tcPr>
            <w:tcW w:w="495" w:type="dxa"/>
            <w:shd w:val="clear" w:color="auto" w:fill="00B050"/>
            <w:vAlign w:val="center"/>
          </w:tcPr>
          <w:p w14:paraId="3B8AC303" w14:textId="2B8FB234" w:rsidR="00FF7806" w:rsidRDefault="00FF7806" w:rsidP="00FF7806">
            <w:pPr>
              <w:spacing w:before="120"/>
              <w:jc w:val="center"/>
              <w:rPr>
                <w:rFonts w:ascii="Arial Narrow" w:hAnsi="Arial Narrow"/>
                <w:sz w:val="20"/>
                <w:szCs w:val="20"/>
              </w:rPr>
            </w:pPr>
            <w:r>
              <w:rPr>
                <w:rFonts w:ascii="Arial Narrow" w:hAnsi="Arial Narrow"/>
                <w:sz w:val="20"/>
                <w:szCs w:val="20"/>
              </w:rPr>
              <w:t>L</w:t>
            </w:r>
          </w:p>
        </w:tc>
      </w:tr>
      <w:tr w:rsidR="00FF7806" w:rsidRPr="0082735D" w14:paraId="421A7255" w14:textId="77777777" w:rsidTr="00FF7806">
        <w:trPr>
          <w:trHeight w:val="1815"/>
        </w:trPr>
        <w:tc>
          <w:tcPr>
            <w:tcW w:w="1560" w:type="dxa"/>
          </w:tcPr>
          <w:p w14:paraId="4219ACE0" w14:textId="377D89B8" w:rsidR="00FF7806" w:rsidRDefault="00FF7806"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Risk of transmission whilst providing First Aid</w:t>
            </w:r>
          </w:p>
        </w:tc>
        <w:tc>
          <w:tcPr>
            <w:tcW w:w="1842" w:type="dxa"/>
          </w:tcPr>
          <w:p w14:paraId="6E09DB5F" w14:textId="126F3178" w:rsidR="00FF7806" w:rsidRDefault="00FF7806"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Public</w:t>
            </w:r>
          </w:p>
        </w:tc>
        <w:tc>
          <w:tcPr>
            <w:tcW w:w="426" w:type="dxa"/>
          </w:tcPr>
          <w:p w14:paraId="0B31CF17" w14:textId="4EC97B8B" w:rsidR="00FF7806" w:rsidRDefault="00FF7806"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10E25756" w14:textId="2295711E" w:rsidR="00FF7806" w:rsidRDefault="00FF7806" w:rsidP="00503C57">
            <w:pPr>
              <w:spacing w:before="120"/>
              <w:jc w:val="center"/>
              <w:rPr>
                <w:rFonts w:ascii="Arial Narrow" w:hAnsi="Arial Narrow"/>
                <w:sz w:val="20"/>
                <w:szCs w:val="20"/>
              </w:rPr>
            </w:pPr>
            <w:r>
              <w:rPr>
                <w:rFonts w:ascii="Arial Narrow" w:hAnsi="Arial Narrow"/>
                <w:sz w:val="20"/>
                <w:szCs w:val="20"/>
              </w:rPr>
              <w:t>2</w:t>
            </w:r>
          </w:p>
        </w:tc>
        <w:tc>
          <w:tcPr>
            <w:tcW w:w="425" w:type="dxa"/>
          </w:tcPr>
          <w:p w14:paraId="563D37A3" w14:textId="5A215BC5" w:rsidR="00FF7806" w:rsidRDefault="00FF7806" w:rsidP="00FF7806">
            <w:pPr>
              <w:spacing w:before="120"/>
              <w:jc w:val="center"/>
              <w:rPr>
                <w:rFonts w:ascii="Arial Narrow" w:hAnsi="Arial Narrow"/>
                <w:sz w:val="20"/>
                <w:szCs w:val="20"/>
              </w:rPr>
            </w:pPr>
            <w:r>
              <w:rPr>
                <w:rFonts w:ascii="Arial Narrow" w:hAnsi="Arial Narrow"/>
                <w:sz w:val="20"/>
                <w:szCs w:val="20"/>
              </w:rPr>
              <w:t>6</w:t>
            </w:r>
          </w:p>
        </w:tc>
        <w:tc>
          <w:tcPr>
            <w:tcW w:w="567" w:type="dxa"/>
            <w:shd w:val="clear" w:color="auto" w:fill="FFFF00"/>
          </w:tcPr>
          <w:p w14:paraId="058C474E" w14:textId="4CCA8688" w:rsidR="00FF7806" w:rsidRDefault="00FF7806" w:rsidP="00503C57">
            <w:pPr>
              <w:spacing w:before="120"/>
              <w:jc w:val="center"/>
              <w:rPr>
                <w:rFonts w:ascii="Arial Narrow" w:hAnsi="Arial Narrow"/>
                <w:sz w:val="20"/>
                <w:szCs w:val="20"/>
              </w:rPr>
            </w:pPr>
            <w:r>
              <w:rPr>
                <w:rFonts w:ascii="Arial Narrow" w:hAnsi="Arial Narrow"/>
                <w:sz w:val="20"/>
                <w:szCs w:val="20"/>
              </w:rPr>
              <w:t>M</w:t>
            </w:r>
          </w:p>
        </w:tc>
        <w:tc>
          <w:tcPr>
            <w:tcW w:w="3260" w:type="dxa"/>
          </w:tcPr>
          <w:p w14:paraId="661935F4" w14:textId="77777777" w:rsidR="00FF7806" w:rsidRDefault="00FF7806" w:rsidP="00B62E71">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Designated first aiders will be on duty at any given time. </w:t>
            </w:r>
          </w:p>
          <w:p w14:paraId="71981BB4" w14:textId="2389560C" w:rsidR="00FF7806" w:rsidRDefault="00FF7806" w:rsidP="00B62E71">
            <w:pPr>
              <w:numPr>
                <w:ilvl w:val="0"/>
                <w:numId w:val="36"/>
              </w:numPr>
              <w:spacing w:before="120" w:after="120"/>
              <w:ind w:left="357" w:hanging="357"/>
              <w:rPr>
                <w:rFonts w:ascii="Arial Narrow" w:hAnsi="Arial Narrow"/>
                <w:sz w:val="20"/>
                <w:szCs w:val="20"/>
              </w:rPr>
            </w:pPr>
            <w:r>
              <w:rPr>
                <w:rFonts w:ascii="Arial Narrow" w:hAnsi="Arial Narrow"/>
                <w:sz w:val="20"/>
                <w:szCs w:val="20"/>
              </w:rPr>
              <w:t>PPE will be made available to staff wear during any first aid undertaken.</w:t>
            </w:r>
          </w:p>
        </w:tc>
        <w:tc>
          <w:tcPr>
            <w:tcW w:w="2879" w:type="dxa"/>
          </w:tcPr>
          <w:p w14:paraId="736BB436" w14:textId="77777777" w:rsidR="00FF7806" w:rsidRDefault="00FF7806" w:rsidP="00503C57">
            <w:pPr>
              <w:spacing w:before="120"/>
              <w:rPr>
                <w:rFonts w:ascii="Arial Narrow" w:hAnsi="Arial Narrow"/>
                <w:color w:val="FF0000"/>
                <w:sz w:val="20"/>
                <w:szCs w:val="20"/>
              </w:rPr>
            </w:pPr>
          </w:p>
        </w:tc>
        <w:tc>
          <w:tcPr>
            <w:tcW w:w="1345" w:type="dxa"/>
          </w:tcPr>
          <w:p w14:paraId="05ED6425" w14:textId="695797EF" w:rsidR="00FF7806" w:rsidRPr="009867B8" w:rsidRDefault="00EF0DCF" w:rsidP="00503C57">
            <w:pPr>
              <w:spacing w:before="120"/>
              <w:rPr>
                <w:rFonts w:ascii="Arial Narrow" w:hAnsi="Arial Narrow"/>
                <w:sz w:val="12"/>
                <w:szCs w:val="20"/>
              </w:rPr>
            </w:pPr>
            <w:r>
              <w:rPr>
                <w:rFonts w:ascii="Arial Narrow" w:hAnsi="Arial Narrow"/>
                <w:sz w:val="20"/>
                <w:szCs w:val="20"/>
              </w:rPr>
              <w:t>B.D</w:t>
            </w:r>
          </w:p>
        </w:tc>
        <w:tc>
          <w:tcPr>
            <w:tcW w:w="1496" w:type="dxa"/>
          </w:tcPr>
          <w:p w14:paraId="7F27A1E6" w14:textId="77777777" w:rsidR="00FF7806" w:rsidRDefault="00FF7806" w:rsidP="00503C57">
            <w:pPr>
              <w:spacing w:before="120"/>
              <w:jc w:val="center"/>
              <w:rPr>
                <w:rFonts w:ascii="Arial Narrow" w:hAnsi="Arial Narrow"/>
                <w:sz w:val="20"/>
                <w:szCs w:val="20"/>
              </w:rPr>
            </w:pPr>
          </w:p>
        </w:tc>
        <w:tc>
          <w:tcPr>
            <w:tcW w:w="448" w:type="dxa"/>
            <w:vAlign w:val="center"/>
          </w:tcPr>
          <w:p w14:paraId="2E7AF92E" w14:textId="1097F3D0" w:rsidR="00FF7806" w:rsidRDefault="00FF7806" w:rsidP="00FF7806">
            <w:pPr>
              <w:rPr>
                <w:rFonts w:ascii="Arial Narrow" w:hAnsi="Arial Narrow"/>
                <w:sz w:val="20"/>
                <w:szCs w:val="20"/>
              </w:rPr>
            </w:pPr>
            <w:r>
              <w:rPr>
                <w:rFonts w:ascii="Arial Narrow" w:hAnsi="Arial Narrow"/>
                <w:sz w:val="20"/>
                <w:szCs w:val="20"/>
              </w:rPr>
              <w:t>3</w:t>
            </w:r>
          </w:p>
        </w:tc>
        <w:tc>
          <w:tcPr>
            <w:tcW w:w="448" w:type="dxa"/>
            <w:vAlign w:val="center"/>
          </w:tcPr>
          <w:p w14:paraId="3EB620AB" w14:textId="30713553" w:rsidR="00FF7806" w:rsidRDefault="00FF7806" w:rsidP="00FF7806">
            <w:pPr>
              <w:spacing w:before="120"/>
              <w:rPr>
                <w:rFonts w:ascii="Arial Narrow" w:hAnsi="Arial Narrow"/>
                <w:sz w:val="20"/>
                <w:szCs w:val="20"/>
              </w:rPr>
            </w:pPr>
            <w:r>
              <w:rPr>
                <w:rFonts w:ascii="Arial Narrow" w:hAnsi="Arial Narrow"/>
                <w:sz w:val="20"/>
                <w:szCs w:val="20"/>
              </w:rPr>
              <w:t>1</w:t>
            </w:r>
          </w:p>
        </w:tc>
        <w:tc>
          <w:tcPr>
            <w:tcW w:w="403" w:type="dxa"/>
            <w:vAlign w:val="center"/>
          </w:tcPr>
          <w:p w14:paraId="6C101A7B" w14:textId="021784ED" w:rsidR="00FF7806" w:rsidRDefault="00FF7806" w:rsidP="00FF7806">
            <w:pPr>
              <w:spacing w:before="120"/>
              <w:jc w:val="center"/>
              <w:rPr>
                <w:rFonts w:ascii="Arial Narrow" w:hAnsi="Arial Narrow"/>
                <w:sz w:val="20"/>
                <w:szCs w:val="20"/>
              </w:rPr>
            </w:pPr>
            <w:r>
              <w:rPr>
                <w:rFonts w:ascii="Arial Narrow" w:hAnsi="Arial Narrow"/>
                <w:sz w:val="20"/>
                <w:szCs w:val="20"/>
              </w:rPr>
              <w:t>3</w:t>
            </w:r>
          </w:p>
        </w:tc>
        <w:tc>
          <w:tcPr>
            <w:tcW w:w="495" w:type="dxa"/>
            <w:shd w:val="clear" w:color="auto" w:fill="00B050"/>
            <w:vAlign w:val="center"/>
          </w:tcPr>
          <w:p w14:paraId="40D4E322" w14:textId="5B532E6B" w:rsidR="00FF7806" w:rsidRDefault="00FF7806" w:rsidP="00FF7806">
            <w:pPr>
              <w:spacing w:before="120"/>
              <w:jc w:val="center"/>
              <w:rPr>
                <w:rFonts w:ascii="Arial Narrow" w:hAnsi="Arial Narrow"/>
                <w:sz w:val="20"/>
                <w:szCs w:val="20"/>
              </w:rPr>
            </w:pPr>
            <w:r>
              <w:rPr>
                <w:rFonts w:ascii="Arial Narrow" w:hAnsi="Arial Narrow"/>
                <w:sz w:val="20"/>
                <w:szCs w:val="20"/>
              </w:rPr>
              <w:t>L</w:t>
            </w:r>
          </w:p>
        </w:tc>
      </w:tr>
    </w:tbl>
    <w:p w14:paraId="33D0F970" w14:textId="7037B0DF" w:rsidR="00B62E71" w:rsidRDefault="00B62E71" w:rsidP="009F6B53">
      <w:pPr>
        <w:rPr>
          <w:rFonts w:ascii="Arial" w:hAnsi="Arial" w:cs="Arial"/>
          <w:b/>
          <w:sz w:val="36"/>
          <w:szCs w:val="36"/>
        </w:rPr>
      </w:pPr>
    </w:p>
    <w:p w14:paraId="25E0C12C" w14:textId="2D4B80E1"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503C57">
        <w:trPr>
          <w:trHeight w:val="1508"/>
        </w:trPr>
        <w:tc>
          <w:tcPr>
            <w:tcW w:w="15694" w:type="dxa"/>
            <w:shd w:val="clear" w:color="auto" w:fill="D9D9D9" w:themeFill="background1" w:themeFillShade="D9"/>
          </w:tcPr>
          <w:p w14:paraId="25E60FCA" w14:textId="77777777" w:rsidR="00717D81" w:rsidRPr="00E342B4" w:rsidRDefault="00717D81" w:rsidP="00503C57">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77777777" w:rsidR="00717D81" w:rsidRPr="00E342B4"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481808" w14:paraId="351214A7" w14:textId="77777777" w:rsidTr="00503C57">
        <w:trPr>
          <w:trHeight w:val="432"/>
        </w:trPr>
        <w:tc>
          <w:tcPr>
            <w:tcW w:w="2615" w:type="dxa"/>
            <w:shd w:val="clear" w:color="auto" w:fill="D9D9D9" w:themeFill="background1" w:themeFillShade="D9"/>
            <w:vAlign w:val="center"/>
          </w:tcPr>
          <w:p w14:paraId="33253AE6" w14:textId="77777777" w:rsidR="00717D81" w:rsidRPr="00E342B4" w:rsidRDefault="00717D81" w:rsidP="00503C57">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503C57">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481808" w14:paraId="3539ABBA" w14:textId="77777777" w:rsidTr="00503C57">
        <w:trPr>
          <w:trHeight w:val="432"/>
        </w:trPr>
        <w:tc>
          <w:tcPr>
            <w:tcW w:w="2615" w:type="dxa"/>
            <w:shd w:val="clear" w:color="auto" w:fill="D9D9D9" w:themeFill="background1" w:themeFillShade="D9"/>
            <w:vAlign w:val="center"/>
          </w:tcPr>
          <w:p w14:paraId="07F2D713" w14:textId="77777777" w:rsidR="00717D81" w:rsidRPr="00E342B4" w:rsidRDefault="00717D81" w:rsidP="00503C57">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503C57">
            <w:pPr>
              <w:rPr>
                <w:rFonts w:ascii="Arial Narrow" w:hAnsi="Arial Narrow"/>
                <w:b/>
                <w:sz w:val="20"/>
                <w:szCs w:val="20"/>
              </w:rPr>
            </w:pPr>
          </w:p>
        </w:tc>
      </w:tr>
    </w:tbl>
    <w:p w14:paraId="527026A4" w14:textId="3BA76C22" w:rsidR="00992D13" w:rsidRDefault="00992D13">
      <w:r>
        <w:br w:type="page"/>
      </w:r>
      <w:bookmarkStart w:id="2" w:name="_GoBack"/>
      <w:bookmarkEnd w:id="2"/>
    </w:p>
    <w:p w14:paraId="70B6660A" w14:textId="6D3F54E5" w:rsidR="00481808" w:rsidRDefault="00481808"/>
    <w:p w14:paraId="573CAE98" w14:textId="77777777" w:rsidR="00481808" w:rsidRDefault="00481808"/>
    <w:p w14:paraId="132ECAD5" w14:textId="31A8B720" w:rsidR="00717D81" w:rsidRDefault="00481808">
      <w:r>
        <w:rPr>
          <w:noProof/>
        </w:rPr>
        <w:drawing>
          <wp:anchor distT="0" distB="0" distL="114300" distR="114300" simplePos="0" relativeHeight="251660288" behindDoc="1" locked="0" layoutInCell="1" allowOverlap="1" wp14:anchorId="0574BCF5" wp14:editId="3599C7B4">
            <wp:simplePos x="0" y="0"/>
            <wp:positionH relativeFrom="column">
              <wp:posOffset>5162550</wp:posOffset>
            </wp:positionH>
            <wp:positionV relativeFrom="paragraph">
              <wp:posOffset>259715</wp:posOffset>
            </wp:positionV>
            <wp:extent cx="4820920" cy="5308600"/>
            <wp:effectExtent l="0" t="0" r="0" b="6350"/>
            <wp:wrapTight wrapText="bothSides">
              <wp:wrapPolygon edited="0">
                <wp:start x="0" y="0"/>
                <wp:lineTo x="0" y="21548"/>
                <wp:lineTo x="21509" y="21548"/>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685.jpeg"/>
                    <pic:cNvPicPr/>
                  </pic:nvPicPr>
                  <pic:blipFill rotWithShape="1">
                    <a:blip r:embed="rId8">
                      <a:extLst>
                        <a:ext uri="{28A0092B-C50C-407E-A947-70E740481C1C}">
                          <a14:useLocalDpi xmlns:a14="http://schemas.microsoft.com/office/drawing/2010/main" val="0"/>
                        </a:ext>
                      </a:extLst>
                    </a:blip>
                    <a:srcRect t="18930"/>
                    <a:stretch/>
                  </pic:blipFill>
                  <pic:spPr bwMode="auto">
                    <a:xfrm>
                      <a:off x="0" y="0"/>
                      <a:ext cx="4820920" cy="530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15"/>
        <w:gridCol w:w="2615"/>
        <w:gridCol w:w="2616"/>
        <w:gridCol w:w="5232"/>
        <w:gridCol w:w="2616"/>
      </w:tblGrid>
      <w:tr w:rsidR="00481808"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481808"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E342B4" w:rsidRDefault="00E342B4" w:rsidP="00263D6F">
            <w:pPr>
              <w:rPr>
                <w:rFonts w:ascii="Arial Narrow" w:hAnsi="Arial Narrow"/>
                <w:b/>
                <w:sz w:val="20"/>
                <w:szCs w:val="20"/>
              </w:rPr>
            </w:pPr>
            <w:r>
              <w:rPr>
                <w:rFonts w:ascii="Arial Narrow" w:hAnsi="Arial Narrow"/>
                <w:b/>
                <w:sz w:val="20"/>
                <w:szCs w:val="20"/>
              </w:rPr>
              <w:lastRenderedPageBreak/>
              <w:t>Employee name</w:t>
            </w:r>
          </w:p>
        </w:tc>
        <w:tc>
          <w:tcPr>
            <w:tcW w:w="2615" w:type="dxa"/>
            <w:shd w:val="clear" w:color="auto" w:fill="D9D9D9" w:themeFill="background1" w:themeFillShade="D9"/>
            <w:vAlign w:val="center"/>
          </w:tcPr>
          <w:p w14:paraId="1FF49DE9" w14:textId="061517AB"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481808"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481808"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481808"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481808"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481808"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481808"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481808"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481808"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481808"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481808"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481808"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481808"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481808"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481808"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481808"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717D81">
      <w:headerReference w:type="default" r:id="rId9"/>
      <w:footerReference w:type="even" r:id="rId10"/>
      <w:footerReference w:type="default" r:id="rId11"/>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8075" w14:textId="77777777" w:rsidR="00F16FE7" w:rsidRDefault="00F16FE7">
      <w:r>
        <w:separator/>
      </w:r>
    </w:p>
  </w:endnote>
  <w:endnote w:type="continuationSeparator" w:id="0">
    <w:p w14:paraId="79276F9C" w14:textId="77777777" w:rsidR="00F16FE7" w:rsidRDefault="00F1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5FF6" w14:textId="77777777" w:rsidR="00263D6F" w:rsidRDefault="00263D6F"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263D6F" w:rsidRDefault="00263D6F"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980C" w14:textId="6387390D" w:rsidR="00E84F55" w:rsidRPr="00AC04A0" w:rsidRDefault="00F16FE7"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717D81" w:rsidRPr="00717D81">
              <w:rPr>
                <w:rFonts w:ascii="Arial" w:hAnsi="Arial" w:cs="Arial"/>
                <w:sz w:val="22"/>
                <w:szCs w:val="22"/>
              </w:rPr>
              <w:t xml:space="preserve">Page </w:t>
            </w:r>
            <w:r w:rsidR="00717D81" w:rsidRPr="00717D81">
              <w:rPr>
                <w:rFonts w:ascii="Arial" w:hAnsi="Arial" w:cs="Arial"/>
                <w:bCs/>
                <w:sz w:val="22"/>
                <w:szCs w:val="22"/>
              </w:rPr>
              <w:fldChar w:fldCharType="begin"/>
            </w:r>
            <w:r w:rsidR="00717D81" w:rsidRPr="00717D81">
              <w:rPr>
                <w:rFonts w:ascii="Arial" w:hAnsi="Arial" w:cs="Arial"/>
                <w:bCs/>
                <w:sz w:val="22"/>
                <w:szCs w:val="22"/>
              </w:rPr>
              <w:instrText xml:space="preserve"> PAGE </w:instrText>
            </w:r>
            <w:r w:rsidR="00717D81" w:rsidRPr="00717D81">
              <w:rPr>
                <w:rFonts w:ascii="Arial" w:hAnsi="Arial" w:cs="Arial"/>
                <w:bCs/>
                <w:sz w:val="22"/>
                <w:szCs w:val="22"/>
              </w:rPr>
              <w:fldChar w:fldCharType="separate"/>
            </w:r>
            <w:r w:rsidR="00EF0DCF">
              <w:rPr>
                <w:rFonts w:ascii="Arial" w:hAnsi="Arial" w:cs="Arial"/>
                <w:bCs/>
                <w:noProof/>
                <w:sz w:val="22"/>
                <w:szCs w:val="22"/>
              </w:rPr>
              <w:t>4</w:t>
            </w:r>
            <w:r w:rsidR="00717D81" w:rsidRPr="00717D81">
              <w:rPr>
                <w:rFonts w:ascii="Arial" w:hAnsi="Arial" w:cs="Arial"/>
                <w:bCs/>
                <w:sz w:val="22"/>
                <w:szCs w:val="22"/>
              </w:rPr>
              <w:fldChar w:fldCharType="end"/>
            </w:r>
            <w:r w:rsidR="00717D81" w:rsidRPr="00717D81">
              <w:rPr>
                <w:rFonts w:ascii="Arial" w:hAnsi="Arial" w:cs="Arial"/>
                <w:sz w:val="22"/>
                <w:szCs w:val="22"/>
              </w:rPr>
              <w:t xml:space="preserve"> of </w:t>
            </w:r>
            <w:r w:rsidR="00717D81" w:rsidRPr="00717D81">
              <w:rPr>
                <w:rFonts w:ascii="Arial" w:hAnsi="Arial" w:cs="Arial"/>
                <w:bCs/>
                <w:sz w:val="22"/>
                <w:szCs w:val="22"/>
              </w:rPr>
              <w:fldChar w:fldCharType="begin"/>
            </w:r>
            <w:r w:rsidR="00717D81" w:rsidRPr="00717D81">
              <w:rPr>
                <w:rFonts w:ascii="Arial" w:hAnsi="Arial" w:cs="Arial"/>
                <w:bCs/>
                <w:sz w:val="22"/>
                <w:szCs w:val="22"/>
              </w:rPr>
              <w:instrText xml:space="preserve"> NUMPAGES  </w:instrText>
            </w:r>
            <w:r w:rsidR="00717D81" w:rsidRPr="00717D81">
              <w:rPr>
                <w:rFonts w:ascii="Arial" w:hAnsi="Arial" w:cs="Arial"/>
                <w:bCs/>
                <w:sz w:val="22"/>
                <w:szCs w:val="22"/>
              </w:rPr>
              <w:fldChar w:fldCharType="separate"/>
            </w:r>
            <w:r w:rsidR="00EF0DCF">
              <w:rPr>
                <w:rFonts w:ascii="Arial" w:hAnsi="Arial" w:cs="Arial"/>
                <w:bCs/>
                <w:noProof/>
                <w:sz w:val="22"/>
                <w:szCs w:val="22"/>
              </w:rPr>
              <w:t>8</w:t>
            </w:r>
            <w:r w:rsidR="00717D81" w:rsidRPr="00717D81">
              <w:rPr>
                <w:rFonts w:ascii="Arial" w:hAnsi="Arial" w:cs="Arial"/>
                <w:bCs/>
                <w:sz w:val="22"/>
                <w:szCs w:val="22"/>
              </w:rPr>
              <w:fldChar w:fldCharType="end"/>
            </w:r>
          </w:sdtContent>
        </w:sdt>
      </w:sdtContent>
    </w:sdt>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p>
  <w:p w14:paraId="383B0AD5" w14:textId="77777777" w:rsidR="00717D81" w:rsidRPr="00717D81" w:rsidRDefault="00717D81" w:rsidP="005B35FE">
    <w:pPr>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09455" w14:textId="77777777" w:rsidR="00F16FE7" w:rsidRDefault="00F16FE7">
      <w:r>
        <w:separator/>
      </w:r>
    </w:p>
  </w:footnote>
  <w:footnote w:type="continuationSeparator" w:id="0">
    <w:p w14:paraId="73C49708" w14:textId="77777777" w:rsidR="00F16FE7" w:rsidRDefault="00F1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AF7D" w14:textId="1A5B9E99" w:rsidR="00263D6F" w:rsidRDefault="00481808" w:rsidP="005B35FE">
    <w:pPr>
      <w:rPr>
        <w:rFonts w:ascii="Arial" w:hAnsi="Arial" w:cs="Arial"/>
        <w:sz w:val="20"/>
        <w:szCs w:val="20"/>
      </w:rPr>
    </w:pPr>
    <w:r>
      <w:rPr>
        <w:rFonts w:ascii="Arial" w:hAnsi="Arial" w:cs="Arial"/>
        <w:noProof/>
        <w:sz w:val="20"/>
        <w:szCs w:val="20"/>
      </w:rPr>
      <w:drawing>
        <wp:anchor distT="0" distB="0" distL="114300" distR="114300" simplePos="0" relativeHeight="251657216" behindDoc="1" locked="0" layoutInCell="1" allowOverlap="1" wp14:anchorId="06CF39BD" wp14:editId="27B89D09">
          <wp:simplePos x="0" y="0"/>
          <wp:positionH relativeFrom="column">
            <wp:posOffset>9274810</wp:posOffset>
          </wp:positionH>
          <wp:positionV relativeFrom="paragraph">
            <wp:posOffset>-402590</wp:posOffset>
          </wp:positionV>
          <wp:extent cx="658495" cy="658495"/>
          <wp:effectExtent l="0" t="0" r="8255" b="8255"/>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ing Lives in Harlow.png"/>
                  <pic:cNvPicPr/>
                </pic:nvPicPr>
                <pic:blipFill>
                  <a:blip r:embed="rId1">
                    <a:extLst>
                      <a:ext uri="{28A0092B-C50C-407E-A947-70E740481C1C}">
                        <a14:useLocalDpi xmlns:a14="http://schemas.microsoft.com/office/drawing/2010/main" val="0"/>
                      </a:ext>
                    </a:extLst>
                  </a:blip>
                  <a:stretch>
                    <a:fillRect/>
                  </a:stretch>
                </pic:blipFill>
                <pic:spPr>
                  <a:xfrm>
                    <a:off x="0" y="0"/>
                    <a:ext cx="658495" cy="658495"/>
                  </a:xfrm>
                  <a:prstGeom prst="rect">
                    <a:avLst/>
                  </a:prstGeom>
                </pic:spPr>
              </pic:pic>
            </a:graphicData>
          </a:graphic>
          <wp14:sizeRelH relativeFrom="page">
            <wp14:pctWidth>0</wp14:pctWidth>
          </wp14:sizeRelH>
          <wp14:sizeRelV relativeFrom="page">
            <wp14:pctHeight>0</wp14:pctHeight>
          </wp14:sizeRelV>
        </wp:anchor>
      </w:drawing>
    </w:r>
    <w:r w:rsidR="00B41A30">
      <w:rPr>
        <w:rFonts w:ascii="Arial" w:hAnsi="Arial" w:cs="Arial"/>
        <w:sz w:val="20"/>
        <w:szCs w:val="20"/>
      </w:rPr>
      <w:t>Risk Assessment –</w:t>
    </w:r>
  </w:p>
  <w:p w14:paraId="6C89E492" w14:textId="68F1ABE0" w:rsidR="00B41A30" w:rsidRPr="005B35FE" w:rsidRDefault="00B41A30" w:rsidP="005B35FE">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A490C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6AD7"/>
    <w:rsid w:val="00136845"/>
    <w:rsid w:val="00145D52"/>
    <w:rsid w:val="00165D1F"/>
    <w:rsid w:val="00172B71"/>
    <w:rsid w:val="0018419A"/>
    <w:rsid w:val="001851D8"/>
    <w:rsid w:val="00191EBC"/>
    <w:rsid w:val="001936E9"/>
    <w:rsid w:val="001A79D2"/>
    <w:rsid w:val="001B2C8A"/>
    <w:rsid w:val="001B5612"/>
    <w:rsid w:val="001C2E6A"/>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9567F"/>
    <w:rsid w:val="002A4F12"/>
    <w:rsid w:val="002B5468"/>
    <w:rsid w:val="002C07EC"/>
    <w:rsid w:val="002D3294"/>
    <w:rsid w:val="00310D93"/>
    <w:rsid w:val="0031525E"/>
    <w:rsid w:val="00322213"/>
    <w:rsid w:val="00354FB1"/>
    <w:rsid w:val="00382AF2"/>
    <w:rsid w:val="003A61D6"/>
    <w:rsid w:val="003C49FF"/>
    <w:rsid w:val="003C6148"/>
    <w:rsid w:val="003D1890"/>
    <w:rsid w:val="003D4BA3"/>
    <w:rsid w:val="003E124D"/>
    <w:rsid w:val="00411A0B"/>
    <w:rsid w:val="00411D60"/>
    <w:rsid w:val="00414134"/>
    <w:rsid w:val="00454078"/>
    <w:rsid w:val="0048180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C54E6"/>
    <w:rsid w:val="006C6DB6"/>
    <w:rsid w:val="006E6B3F"/>
    <w:rsid w:val="00702611"/>
    <w:rsid w:val="00717D81"/>
    <w:rsid w:val="00722C73"/>
    <w:rsid w:val="00734145"/>
    <w:rsid w:val="00735572"/>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26CC1"/>
    <w:rsid w:val="0094061C"/>
    <w:rsid w:val="00946C0C"/>
    <w:rsid w:val="00952BEF"/>
    <w:rsid w:val="00961C43"/>
    <w:rsid w:val="009716FE"/>
    <w:rsid w:val="00976717"/>
    <w:rsid w:val="0098652A"/>
    <w:rsid w:val="009867B8"/>
    <w:rsid w:val="00992D13"/>
    <w:rsid w:val="009A193A"/>
    <w:rsid w:val="009B2724"/>
    <w:rsid w:val="009C0082"/>
    <w:rsid w:val="009C7525"/>
    <w:rsid w:val="009E3CDD"/>
    <w:rsid w:val="009F2A4B"/>
    <w:rsid w:val="009F58DD"/>
    <w:rsid w:val="009F6B53"/>
    <w:rsid w:val="00A035B8"/>
    <w:rsid w:val="00A06B8B"/>
    <w:rsid w:val="00A55CB5"/>
    <w:rsid w:val="00A644EA"/>
    <w:rsid w:val="00A7705B"/>
    <w:rsid w:val="00A82CCA"/>
    <w:rsid w:val="00A905D4"/>
    <w:rsid w:val="00AA1D57"/>
    <w:rsid w:val="00AB2007"/>
    <w:rsid w:val="00AC04A0"/>
    <w:rsid w:val="00AC0E6C"/>
    <w:rsid w:val="00AD6455"/>
    <w:rsid w:val="00AD7D04"/>
    <w:rsid w:val="00AF09D1"/>
    <w:rsid w:val="00AF7E29"/>
    <w:rsid w:val="00B13341"/>
    <w:rsid w:val="00B216AD"/>
    <w:rsid w:val="00B219CF"/>
    <w:rsid w:val="00B41A30"/>
    <w:rsid w:val="00B42AD0"/>
    <w:rsid w:val="00B445C0"/>
    <w:rsid w:val="00B55AFF"/>
    <w:rsid w:val="00B62E71"/>
    <w:rsid w:val="00B64BD8"/>
    <w:rsid w:val="00B66FA3"/>
    <w:rsid w:val="00B71F61"/>
    <w:rsid w:val="00B770DC"/>
    <w:rsid w:val="00B80AE5"/>
    <w:rsid w:val="00B8163D"/>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52D31"/>
    <w:rsid w:val="00D734EC"/>
    <w:rsid w:val="00D75454"/>
    <w:rsid w:val="00D76F94"/>
    <w:rsid w:val="00D83197"/>
    <w:rsid w:val="00D94470"/>
    <w:rsid w:val="00DA7876"/>
    <w:rsid w:val="00DB45DC"/>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0DCF"/>
    <w:rsid w:val="00EF34CE"/>
    <w:rsid w:val="00F03B36"/>
    <w:rsid w:val="00F07B49"/>
    <w:rsid w:val="00F16FE7"/>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F03A4"/>
    <w:rsid w:val="00FF3709"/>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docId w15:val="{2B6D6702-FC0B-477A-9BC2-8E7CD60D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06FF6-5DE3-40A3-A3D5-304159B0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Gemma Coe</cp:lastModifiedBy>
  <cp:revision>2</cp:revision>
  <cp:lastPrinted>2017-03-29T11:15:00Z</cp:lastPrinted>
  <dcterms:created xsi:type="dcterms:W3CDTF">2020-08-05T06:31:00Z</dcterms:created>
  <dcterms:modified xsi:type="dcterms:W3CDTF">2020-08-05T06:31:00Z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2020-07-22T12:10:13Z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fe6ea639-81bb-427a-b6f3-000045a806ce</vt:lpwstr>
  </property>
  <property fmtid="{D5CDD505-2E9C-101B-9397-08002B2CF9AE}" pid="8" name="MSIP_Label_39d8be9e-c8d9-4b9c-bd40-2c27cc7ea2e6_ContentBits">
    <vt:lpwstr>0</vt:lpwstr>
  </property>
</Properties>
</file>